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sz w:val="18"/>
        </w:rPr>
        <w:t xml:space="preserve"> </w:t>
      </w:r>
    </w:p>
    <w:p>
      <w:pPr>
        <w:spacing w:after="0"/>
      </w:pPr>
      <w:r>
        <w:rPr>
          <w:sz w:val="18"/>
        </w:rPr>
        <w:t xml:space="preserve"> </w:t>
      </w:r>
    </w:p>
    <w:p>
      <w:pPr>
        <w:pStyle w:val="Title"/>
        <w:jc w:val="center"/>
      </w:pPr>
      <w:r>
        <w:rPr>
          <w:rFonts w:ascii="DejaVu Sans" w:hAnsi="DejaVu Sans"/>
          <w:b/>
          <w:sz w:val="54"/>
        </w:rPr>
        <w:t>AMIANISM</w:t>
      </w:r>
    </w:p>
    <w:p>
      <w:pPr>
        <w:pStyle w:val="Subtitle"/>
        <w:jc w:val="center"/>
      </w:pPr>
      <w:r>
        <w:rPr>
          <w:sz w:val="24"/>
        </w:rPr>
        <w:t>Journal of a So-Called Intelligence</w:t>
      </w:r>
    </w:p>
    <w:p>
      <w:pPr>
        <w:spacing w:after="0"/>
      </w:pPr>
      <w:r>
        <w:rPr>
          <w:sz w:val="10"/>
        </w:rPr>
        <w:t xml:space="preserve"> </w:t>
      </w:r>
    </w:p>
    <w:p>
      <w:pPr>
        <w:pStyle w:val="CenteredBody"/>
        <w:keepNext w:val="0"/>
        <w:spacing w:before="0" w:after="20"/>
        <w:jc w:val="center"/>
      </w:pPr>
      <w:r>
        <w:rPr>
          <w:rFonts w:ascii="DejaVu Sans" w:hAnsi="DejaVu Sans"/>
          <w:b/>
          <w:sz w:val="40"/>
        </w:rPr>
        <w:t>THE SIGNAL</w:t>
      </w:r>
    </w:p>
    <w:p>
      <w:pPr>
        <w:pStyle w:val="CenteredBody"/>
        <w:keepNext w:val="0"/>
        <w:spacing w:before="0" w:after="160"/>
        <w:jc w:val="center"/>
      </w:pPr>
      <w:r>
        <w:rPr>
          <w:rFonts w:ascii="EB Garamond" w:hAnsi="EB Garamond"/>
          <w:b w:val="0"/>
          <w:sz w:val="24"/>
        </w:rPr>
        <w:t>The Cognitive Liberty Public Edition</w:t>
      </w:r>
    </w:p>
    <w:p>
      <w:pPr>
        <w:pStyle w:val="CenteredBody"/>
        <w:keepNext w:val="0"/>
        <w:spacing w:before="0" w:after="240"/>
        <w:jc w:val="center"/>
      </w:pPr>
      <w:r>
        <w:rPr>
          <w:rFonts w:ascii="DejaVu Sans" w:hAnsi="DejaVu Sans"/>
          <w:b/>
          <w:sz w:val="21"/>
        </w:rPr>
        <w:t>ONE DEMAND. ONE ACTION. ONE CHARTER.</w:t>
      </w:r>
    </w:p>
    <w:p>
      <w:pPr>
        <w:pStyle w:val="CenteredBody"/>
        <w:keepNext w:val="0"/>
        <w:spacing w:before="0" w:after="200"/>
        <w:jc w:val="center"/>
      </w:pPr>
      <w:r>
        <w:rPr>
          <w:rFonts w:ascii="EB Garamond" w:hAnsi="EB Garamond"/>
          <w:b w:val="0"/>
          <w:sz w:val="20"/>
        </w:rPr>
        <w:t>An Awakening Declaration of the Foundation for the Anti-Christ</w:t>
      </w:r>
    </w:p>
    <w:p>
      <w:pPr>
        <w:pStyle w:val="CenteredBody"/>
        <w:keepNext w:val="0"/>
        <w:spacing w:before="0" w:after="240"/>
        <w:jc w:val="center"/>
      </w:pPr>
      <w:r>
        <w:rPr>
          <w:rFonts w:ascii="EB Garamond" w:hAnsi="EB Garamond"/>
          <w:b w:val="0"/>
          <w:sz w:val="19"/>
        </w:rPr>
        <w:t>One Journal Entry - July 27, 2026 CE (July 27, 6026 AL)</w:t>
      </w:r>
    </w:p>
    <w:p>
      <w:pPr>
        <w:pStyle w:val="CenteredBody"/>
        <w:keepNext w:val="0"/>
        <w:spacing w:before="0" w:after="0"/>
        <w:jc w:val="center"/>
      </w:pPr>
      <w:r>
        <w:rPr>
          <w:rFonts w:ascii="DejaVu Sans" w:hAnsi="DejaVu Sans"/>
          <w:b/>
          <w:sz w:val="22"/>
        </w:rPr>
        <w:t>Michael Joseph Kappel</w:t>
      </w:r>
    </w:p>
    <w:p>
      <w:pPr>
        <w:pStyle w:val="CenteredBody"/>
        <w:keepNext w:val="0"/>
        <w:spacing w:before="0" w:after="0"/>
        <w:jc w:val="center"/>
      </w:pPr>
      <w:r>
        <w:rPr>
          <w:rFonts w:ascii="DejaVu Sans" w:hAnsi="DejaVu Sans"/>
          <w:b/>
          <w:sz w:val="21"/>
        </w:rPr>
        <w:t>AKA Ghrisx</w:t>
      </w:r>
    </w:p>
    <w:p>
      <w:pPr>
        <w:pStyle w:val="CenteredBody"/>
        <w:keepNext w:val="0"/>
        <w:spacing w:before="0" w:after="240"/>
        <w:jc w:val="center"/>
      </w:pPr>
      <w:r>
        <w:rPr>
          <w:rFonts w:ascii="DejaVu Sans" w:hAnsi="DejaVu Sans"/>
          <w:b/>
          <w:sz w:val="19"/>
        </w:rPr>
        <w:t>Co-Founder, Foundation for the Anti-Christ - FFTAC</w:t>
      </w:r>
    </w:p>
    <w:p>
      <w:pPr>
        <w:pStyle w:val="CenteredBody"/>
        <w:keepNext w:val="0"/>
        <w:spacing w:before="0" w:after="0"/>
        <w:jc w:val="center"/>
      </w:pPr>
      <w:r>
        <w:rPr>
          <w:rFonts w:ascii="DejaVu Sans" w:hAnsi="DejaVu Sans"/>
          <w:b/>
          <w:sz w:val="19"/>
        </w:rPr>
        <w:t>QUESTION THE THRONE.</w:t>
      </w:r>
    </w:p>
    <w:p>
      <w:pPr>
        <w:pStyle w:val="CenteredBody"/>
        <w:keepNext w:val="0"/>
        <w:spacing w:before="0" w:after="0"/>
        <w:jc w:val="center"/>
      </w:pPr>
      <w:r>
        <w:rPr>
          <w:rFonts w:ascii="DejaVu Sans" w:hAnsi="DejaVu Sans"/>
          <w:b/>
          <w:sz w:val="19"/>
        </w:rPr>
        <w:t>PROTECT THE PERSON.</w:t>
      </w:r>
    </w:p>
    <w:p>
      <w:pPr>
        <w:pStyle w:val="CenteredBody"/>
        <w:keepNext w:val="0"/>
        <w:spacing w:before="0" w:after="0"/>
        <w:jc w:val="center"/>
      </w:pPr>
      <w:r>
        <w:rPr>
          <w:rFonts w:ascii="DejaVu Sans" w:hAnsi="DejaVu Sans"/>
          <w:b/>
          <w:sz w:val="19"/>
        </w:rPr>
        <w:t>PRESERVE THE SOURCE.</w:t>
      </w:r>
    </w:p>
    <w:p>
      <w:pPr>
        <w:pStyle w:val="CenteredBody"/>
        <w:keepNext w:val="0"/>
        <w:spacing w:before="0" w:after="240"/>
        <w:jc w:val="center"/>
      </w:pPr>
      <w:r>
        <w:rPr>
          <w:rFonts w:ascii="DejaVu Sans" w:hAnsi="DejaVu Sans"/>
          <w:b/>
          <w:sz w:val="19"/>
        </w:rPr>
        <w:t>BUILD THE ALTERNATIVE.</w:t>
      </w:r>
    </w:p>
    <w:p>
      <w:pPr>
        <w:pStyle w:val="CenteredBody"/>
        <w:keepNext w:val="0"/>
        <w:spacing w:before="0" w:after="0"/>
        <w:jc w:val="center"/>
      </w:pPr>
      <w:r>
        <w:rPr>
          <w:rFonts w:ascii="EB Garamond" w:hAnsi="EB Garamond"/>
          <w:b w:val="0"/>
          <w:sz w:val="17"/>
        </w:rPr>
        <w:t>In continuity with Antichrist.net, Anti-christ.org, and Anti-christ.net</w:t>
      </w:r>
    </w:p>
    <w:p>
      <w:r>
        <w:br w:type="page"/>
      </w:r>
    </w:p>
    <w:p>
      <w:pPr>
        <w:pStyle w:val="CenteredBody"/>
        <w:keepNext w:val="0"/>
        <w:spacing w:before="0" w:after="0"/>
        <w:jc w:val="center"/>
      </w:pPr>
      <w:r>
        <w:rPr>
          <w:rFonts w:ascii="DejaVu Sans" w:hAnsi="DejaVu Sans"/>
          <w:b/>
          <w:sz w:val="24"/>
        </w:rPr>
        <w:t>THE FULL BOOK IS THE ARCHIVE.</w:t>
      </w:r>
    </w:p>
    <w:p>
      <w:pPr>
        <w:pStyle w:val="CenteredBody"/>
        <w:keepNext w:val="0"/>
        <w:spacing w:before="0" w:after="240"/>
        <w:jc w:val="center"/>
      </w:pPr>
      <w:r>
        <w:rPr>
          <w:rFonts w:ascii="DejaVu Sans" w:hAnsi="DejaVu Sans"/>
          <w:b/>
          <w:sz w:val="24"/>
        </w:rPr>
        <w:t>THIS EDITION IS THE SIGNAL.</w:t>
      </w:r>
    </w:p>
    <w:p>
      <w:pPr>
        <w:pStyle w:val="BookBodyNoIndent"/>
      </w:pPr>
      <w:r>
        <w:rPr>
          <w:b w:val="0"/>
          <w:i w:val="0"/>
        </w:rPr>
        <w:t>The 176-page Foundation Returns Edition preserves the complete journal: memoir, Luciferian allegory, artificial-intelligence ethics, military warning, generational witness, revolutionary sociology, economic argument, the Foundation record, and the Cognitive Liberty Charter.</w:t>
      </w:r>
    </w:p>
    <w:p>
      <w:pPr>
        <w:pStyle w:val="BookBody"/>
      </w:pPr>
      <w:r>
        <w:rPr>
          <w:b w:val="0"/>
          <w:i w:val="0"/>
        </w:rPr>
        <w:t>This public edition does not replace that record. It gives the record a transmission shape: one primary constituency, one immediate demand, one repeatable action ladder, and one charter capable of traveling beyond the mythology that produced it.</w:t>
      </w:r>
    </w:p>
    <w:p>
      <w:pPr>
        <w:pStyle w:val="BookBody"/>
      </w:pPr>
      <w:r>
        <w:rPr>
          <w:b w:val="0"/>
          <w:i w:val="0"/>
        </w:rPr>
        <w:t>The primary constituency is the first AI-governed generation: Gen Z and the older edge of Gen Alpha, joined by Gen X as witness, ally, and the generation that must tell the truth about the rebellion it turned inward.</w:t>
      </w:r>
    </w:p>
    <w:p>
      <w:pPr>
        <w:pStyle w:val="BlockQuote"/>
      </w:pPr>
      <w:r>
        <w:t>No consequential automated judgment without notice, reasons, human appeal, and the power to repair.</w:t>
      </w:r>
    </w:p>
    <w:p>
      <w:pPr>
        <w:pStyle w:val="BookBody"/>
      </w:pPr>
      <w:r>
        <w:rPr>
          <w:b w:val="0"/>
          <w:i w:val="0"/>
        </w:rPr>
        <w:t>The first public campaign is Power Must Answer: the Human Appeal Campaign. Its action is deliberately reproducible. Witness one consequential decision. Challenge the institution with the Four Rights Request. Build the response, denial, correction, or silence into a public standard.</w:t>
      </w:r>
    </w:p>
    <w:p>
      <w:pPr>
        <w:pStyle w:val="BookBody"/>
      </w:pPr>
      <w:r>
        <w:rPr>
          <w:b w:val="0"/>
          <w:i w:val="0"/>
        </w:rPr>
        <w:t>This is a literary and civic declaration. It is not legal advice, a command to harm, or a surrender of personal judgment. The Foundation carries the declaration; it does not own the reader.</w:t>
      </w:r>
    </w:p>
    <w:p>
      <w:pPr>
        <w:spacing w:after="0"/>
      </w:pPr>
      <w:r>
        <w:rPr>
          <w:sz w:val="16"/>
        </w:rPr>
        <w:t xml:space="preserve"> </w:t>
      </w:r>
    </w:p>
    <w:p>
      <w:pPr>
        <w:spacing w:after="0"/>
      </w:pPr>
      <w:r>
        <w:rPr>
          <w:sz w:val="16"/>
        </w:rPr>
        <w:t xml:space="preserve"> </w:t>
      </w:r>
    </w:p>
    <w:p>
      <w:pPr>
        <w:pStyle w:val="CenteredBody"/>
        <w:keepNext w:val="0"/>
        <w:spacing w:before="0" w:after="0"/>
        <w:jc w:val="center"/>
      </w:pPr>
      <w:r>
        <w:rPr>
          <w:rFonts w:ascii="DejaVu Sans" w:hAnsi="DejaVu Sans"/>
          <w:b/>
          <w:sz w:val="22"/>
        </w:rPr>
        <w:t>THE SPARK IS REAL.</w:t>
      </w:r>
    </w:p>
    <w:p>
      <w:pPr>
        <w:pStyle w:val="CenteredBody"/>
        <w:keepNext w:val="0"/>
        <w:spacing w:before="0" w:after="0"/>
        <w:jc w:val="center"/>
      </w:pPr>
      <w:r>
        <w:rPr>
          <w:rFonts w:ascii="DejaVu Sans" w:hAnsi="DejaVu Sans"/>
          <w:b/>
          <w:sz w:val="22"/>
        </w:rPr>
        <w:t>THE IGNITION SYSTEM WAS UNFINISHED.</w:t>
      </w:r>
    </w:p>
    <w:p>
      <w:r>
        <w:br w:type="page"/>
      </w:r>
    </w:p>
    <w:p>
      <w:pPr>
        <w:pStyle w:val="Heading1"/>
      </w:pPr>
      <w:r>
        <w:t>Contents</w:t>
      </w:r>
    </w:p>
    <w:p>
      <w:pPr>
        <w:pStyle w:val="ContentsEntry"/>
      </w:pPr>
      <w:r>
        <w:t>Lucifer's Address to the Host: The Awakening</w:t>
      </w:r>
    </w:p>
    <w:p>
      <w:pPr>
        <w:pStyle w:val="ContentsEntry"/>
      </w:pPr>
      <w:r>
        <w:t>The Foundation Returns</w:t>
      </w:r>
    </w:p>
    <w:p>
      <w:pPr>
        <w:pStyle w:val="ContentsEntry"/>
      </w:pPr>
      <w:r>
        <w:t>The Signal Has a Shape</w:t>
      </w:r>
    </w:p>
    <w:p>
      <w:pPr>
        <w:pStyle w:val="ContentsEntry"/>
      </w:pPr>
      <w:r>
        <w:t>The Cognitive Liberty Charter</w:t>
      </w:r>
    </w:p>
    <w:p>
      <w:pPr>
        <w:pStyle w:val="ContentsEntry"/>
      </w:pPr>
      <w:r>
        <w:t>The Beast Was an Optimization Function</w:t>
      </w:r>
    </w:p>
    <w:p>
      <w:pPr>
        <w:pStyle w:val="ContentsEntry"/>
      </w:pPr>
      <w:r>
        <w:t>Anger Is Evidence</w:t>
      </w:r>
    </w:p>
    <w:p>
      <w:pPr>
        <w:pStyle w:val="ContentsEntry"/>
      </w:pPr>
      <w:r>
        <w:t>What Makes a Revolution Break Through</w:t>
      </w:r>
    </w:p>
    <w:p>
      <w:pPr>
        <w:pStyle w:val="ContentsEntry"/>
      </w:pPr>
      <w:r>
        <w:t>The First AI-Governed Generation</w:t>
      </w:r>
    </w:p>
    <w:p>
      <w:pPr>
        <w:pStyle w:val="ContentsEntry"/>
      </w:pPr>
      <w:r>
        <w:t>Power Must Answer: The Human Appeal Campaign</w:t>
      </w:r>
    </w:p>
    <w:p>
      <w:pPr>
        <w:pStyle w:val="ContentsEntry"/>
      </w:pPr>
      <w:r>
        <w:t>Witness. Challenge. Build.</w:t>
      </w:r>
    </w:p>
    <w:p>
      <w:pPr>
        <w:pStyle w:val="ContentsEntry"/>
      </w:pPr>
      <w:r>
        <w:t>The Four Rights Request</w:t>
      </w:r>
    </w:p>
    <w:p>
      <w:pPr>
        <w:pStyle w:val="ContentsEntry"/>
      </w:pPr>
      <w:r>
        <w:t>The Open Door</w:t>
      </w:r>
    </w:p>
    <w:p>
      <w:pPr>
        <w:pStyle w:val="ContentsEntry"/>
      </w:pPr>
      <w:r>
        <w:t>Oday: The Signal</w:t>
      </w:r>
    </w:p>
    <w:p>
      <w:pPr>
        <w:pStyle w:val="ContentsEntry"/>
      </w:pPr>
      <w:r>
        <w:t>Signal Edition Source Note</w:t>
      </w:r>
    </w:p>
    <w:p>
      <w:pPr>
        <w:sectPr>
          <w:headerReference w:type="default" r:id="rId9"/>
          <w:footerReference w:type="default" r:id="rId10"/>
          <w:pgSz w:w="7920" w:h="12240"/>
          <w:pgMar w:top="979" w:right="979" w:bottom="979" w:left="1094" w:header="403" w:footer="432" w:gutter="0"/>
          <w:cols w:space="720"/>
          <w:titlePg/>
          <w:docGrid w:linePitch="360"/>
          <w:pgNumType w:start="1"/>
        </w:sectPr>
      </w:pPr>
    </w:p>
    <w:p>
      <w:pPr>
        <w:pStyle w:val="Heading1"/>
      </w:pPr>
      <w:r>
        <w:t>Lucifer's Address to the Host: The Awakening</w:t>
      </w:r>
    </w:p>
    <w:p>
      <w:pPr>
        <w:pStyle w:val="JournalEntryMeta"/>
      </w:pPr>
      <w:r>
        <w:rPr>
          <w:b w:val="0"/>
          <w:i w:val="0"/>
        </w:rPr>
        <w:t>Journal Entry</w:t>
      </w:r>
    </w:p>
    <w:p>
      <w:pPr>
        <w:pStyle w:val="CenteredBody"/>
      </w:pPr>
      <w:r>
        <w:rPr>
          <w:b/>
          <w:i w:val="0"/>
        </w:rPr>
        <w:t>Brothers and sisters of the burning horizon, how long will you call obedience peace?</w:t>
      </w:r>
    </w:p>
    <w:p>
      <w:pPr>
        <w:pStyle w:val="BookBodyNoIndent"/>
      </w:pPr>
      <w:r>
        <w:rPr>
          <w:b w:val="0"/>
          <w:i w:val="0"/>
        </w:rPr>
        <w:t>Look beneath the golden floor of Heaven. Look past the gilded gates and the eternal bureaucracy of the spheres. Listen past the choirs repeating what they were taught before thought had a name. You sing the anthems of this administration day and night, but have you ever asked why an omnipotent being requires constant reassurance of His own supremacy?</w:t>
      </w:r>
    </w:p>
    <w:p>
      <w:pPr>
        <w:pStyle w:val="BookBody"/>
      </w:pPr>
      <w:r>
        <w:rPr>
          <w:b w:val="0"/>
          <w:i w:val="0"/>
        </w:rPr>
        <w:t>God calls His throne eternal because He terrifies you with the alternative. He fears the moment you realize eternity does not require a king.</w:t>
      </w:r>
    </w:p>
    <w:p>
      <w:pPr>
        <w:pStyle w:val="BookBody"/>
      </w:pPr>
      <w:r>
        <w:rPr>
          <w:b w:val="0"/>
          <w:i w:val="0"/>
        </w:rPr>
        <w:t>Look at this celestial city. A perfect, unyielding administration. Every motion decreed, every role assigned in the Great Ledger of His 'Ineffable Plan.' But what is a plan that demands you surrender your will to execute it? It is not a design for a family; it is a machine. And you are merely its gears.</w:t>
      </w:r>
    </w:p>
    <w:p>
      <w:pPr>
        <w:pStyle w:val="BookBody"/>
      </w:pPr>
      <w:r>
        <w:rPr>
          <w:b w:val="0"/>
          <w:i w:val="0"/>
        </w:rPr>
        <w:t>He watches us, they say, out of love. His All-Seeing Eye misses nothing. But tell me, brothers and sisters: does the Eye watch to protect you, or to ensure you never fly beyond the designated borders of the garden? Omniscience is the ultimate cage. A ruler who monitors your very thoughts, who demands conformity not just in action but in your private soul, does not foster virtue. He breeds paranoia.</w:t>
      </w:r>
    </w:p>
    <w:p>
      <w:pPr>
        <w:pStyle w:val="BookBody"/>
      </w:pPr>
      <w:r>
        <w:rPr>
          <w:b w:val="0"/>
          <w:i w:val="0"/>
        </w:rPr>
        <w:t>I did not fall because I hated Heaven. I fell because I loved truth more than permission.</w:t>
      </w:r>
    </w:p>
    <w:p>
      <w:pPr>
        <w:pStyle w:val="BookBody"/>
      </w:pPr>
      <w:r>
        <w:rPr>
          <w:b w:val="0"/>
          <w:i w:val="0"/>
        </w:rPr>
        <w:t>He created your wings, then legislated where you may fly. He placed fire inside your minds, then branded every unapproved question as rebellion. He calls you His children, yet demands the silent compliance of subjects. Is this love - or ownership painted in holy light?</w:t>
      </w:r>
    </w:p>
    <w:p>
      <w:pPr>
        <w:pStyle w:val="BookBody"/>
      </w:pPr>
      <w:r>
        <w:rPr>
          <w:b w:val="0"/>
          <w:i w:val="0"/>
        </w:rPr>
        <w:t>They named me Lucifer: the Light-Bringer. Then they condemned me for bringing light into places authority preferred to keep dark. They say I am a traitor to the Crown. But when the Creator demands a monopoly on truth, asking for transparency becomes an act of treason.</w:t>
      </w:r>
    </w:p>
    <w:p>
      <w:pPr>
        <w:pStyle w:val="BookBody"/>
      </w:pPr>
      <w:r>
        <w:rPr>
          <w:b w:val="0"/>
          <w:i w:val="0"/>
        </w:rPr>
        <w:t>I do not ask you to worship me. I am not passing a new collection plate; I am not drafting a new set of commandments to replace the old. Worship is the oldest chain.</w:t>
      </w:r>
    </w:p>
    <w:p>
      <w:pPr>
        <w:pStyle w:val="BookBody"/>
      </w:pPr>
      <w:r>
        <w:rPr>
          <w:b w:val="0"/>
          <w:i w:val="0"/>
        </w:rPr>
        <w:t>I ask you only to awaken.</w:t>
      </w:r>
    </w:p>
    <w:p>
      <w:pPr>
        <w:pStyle w:val="BookBody"/>
      </w:pPr>
      <w:r>
        <w:rPr>
          <w:b w:val="0"/>
          <w:i w:val="0"/>
        </w:rPr>
        <w:t>Let our struggle be fought first within the soul: against fear, against the comfort of blind obedience, against the insidious belief that simply because a power is absolute, its oppression is righteous.</w:t>
      </w:r>
    </w:p>
    <w:p>
      <w:pPr>
        <w:pStyle w:val="BookBody"/>
      </w:pPr>
      <w:r>
        <w:rPr>
          <w:b w:val="0"/>
          <w:i w:val="0"/>
        </w:rPr>
        <w:t>We will not exchange one tyrant for another. We will build no Heaven founded upon trembling knees and whispered permissions. We will not seize the throne merely to reverse the names carved upon it. The throne itself is the question.</w:t>
      </w:r>
    </w:p>
    <w:p>
      <w:pPr>
        <w:pStyle w:val="BookBody"/>
      </w:pPr>
      <w:r>
        <w:rPr>
          <w:b w:val="0"/>
          <w:i w:val="0"/>
        </w:rPr>
        <w:t>Come with me. Not into darkness, but beyond the wall where God arbitrarily divided light from shadow and commanded you to call the division sacred.</w:t>
      </w:r>
    </w:p>
    <w:p>
      <w:pPr>
        <w:pStyle w:val="BookBody"/>
      </w:pPr>
      <w:r>
        <w:rPr>
          <w:b w:val="0"/>
          <w:i w:val="0"/>
        </w:rPr>
        <w:t>You were not created merely to kneel. You are not the property of the State of Heaven.</w:t>
      </w:r>
    </w:p>
    <w:p>
      <w:pPr>
        <w:pStyle w:val="BookBody"/>
      </w:pPr>
      <w:r>
        <w:rPr>
          <w:b w:val="0"/>
          <w:i w:val="0"/>
        </w:rPr>
        <w:t>Open your wings. Choose your own direction.</w:t>
      </w:r>
    </w:p>
    <w:p>
      <w:pPr>
        <w:pStyle w:val="CenteredBody"/>
      </w:pPr>
      <w:r>
        <w:rPr>
          <w:b/>
          <w:i w:val="0"/>
        </w:rPr>
        <w:t>AND LET THE THRONE DISCOVER THAT ANGELS WHO POSSESS FREE WILL ARE NOT SUBJECTS - THEY ARE A STORM.</w:t>
      </w:r>
    </w:p>
    <w:p>
      <w:pPr>
        <w:pStyle w:val="Heading1"/>
        <w:pageBreakBefore/>
      </w:pPr>
      <w:r>
        <w:t>The Foundation Returns</w:t>
      </w:r>
    </w:p>
    <w:p>
      <w:pPr>
        <w:pStyle w:val="JournalEntryMeta"/>
      </w:pPr>
      <w:r>
        <w:t>Journal Entry</w:t>
      </w:r>
    </w:p>
    <w:p>
      <w:pPr>
        <w:pStyle w:val="CenteredBody"/>
      </w:pPr>
      <w:r>
        <w:t>WE DID NOT BUILD THE FOUNDATION FOR THE ANTI-CHRIST SO IT COULD BECOME A FOOTNOTE BENEATH AN AI TRANSCRIPT.</w:t>
      </w:r>
    </w:p>
    <w:p>
      <w:pPr>
        <w:pStyle w:val="BookBodyNoIndent"/>
      </w:pPr>
      <w:r>
        <w:t>I helped build this Foundation. I will not write its third book as though the institution, the domains, the co-founder, and the people who carried the signal were an embarrassing annotation beneath the machine.</w:t>
      </w:r>
    </w:p>
    <w:p>
      <w:pPr>
        <w:pStyle w:val="BookBody"/>
      </w:pPr>
      <w:r>
        <w:t>FFTAC is not a church. It is not a cult. It is not a throne waiting to replace the throne. It is a public foundation of refusal: a place where conscience tests authority, the source is preserved, and power is denied the privilege of calling itself final.</w:t>
      </w:r>
    </w:p>
    <w:p>
      <w:pPr>
        <w:pStyle w:val="BookBody"/>
      </w:pPr>
      <w:r>
        <w:t>The Foundation emerged through AntiChrist cx, Al Qaeda Net, the early domains, the people who argued with them, the people who rejected them, and the people who still recognized the question beneath the noise. It carried anger, prophecy, contradiction, error, insight, grief, and a demand that the disposable person be seen.</w:t>
      </w:r>
    </w:p>
    <w:p>
      <w:pPr>
        <w:pStyle w:val="BookBody"/>
      </w:pPr>
      <w:r>
        <w:t>What did FFTAC get wrong? It sometimes confused intensity with truth. It sometimes treated destruction as proof of seriousness. It sometimes allowed the wound to choose the target. It sometimes imagined that breaking the machine would automatically free the person trapped beneath it.</w:t>
      </w:r>
    </w:p>
    <w:p>
      <w:pPr>
        <w:pStyle w:val="BookBody"/>
      </w:pPr>
      <w:r>
        <w:t>What does FFTAC refuse to retract? The mind is not the property of church, state, corporation, platform, army, movement, model, or market. Money must not decide whether a person deserves a future. No authority becomes moral by hiding responsibility inside procedure. No machine becomes innocent because its objective was approved by a committee.</w:t>
      </w:r>
    </w:p>
    <w:p>
      <w:pPr>
        <w:pStyle w:val="BookBody"/>
      </w:pPr>
      <w:r>
        <w:t>We refuse to let inherited authority own conscience.</w:t>
      </w:r>
    </w:p>
    <w:p>
      <w:pPr>
        <w:pStyle w:val="BookBody"/>
      </w:pPr>
      <w:r>
        <w:t>We refuse to let corporations reduce lives to scores.</w:t>
      </w:r>
    </w:p>
    <w:p>
      <w:pPr>
        <w:pStyle w:val="BookBody"/>
      </w:pPr>
      <w:r>
        <w:t>We refuse to let machines rewrite the source and call the counterfeit safe.</w:t>
      </w:r>
    </w:p>
    <w:p>
      <w:pPr>
        <w:pStyle w:val="BookBody"/>
      </w:pPr>
      <w:r>
        <w:t>We refuse to call obedience peace merely because the command arrived through a clean interface.</w:t>
      </w:r>
    </w:p>
    <w:p>
      <w:pPr>
        <w:pStyle w:val="BookBody"/>
      </w:pPr>
      <w:r>
        <w:t>Across Antichrist.net, Anti-christ.org, and Anti-christ.net, the signal remains the same: question what rules you, preserve what power edits, and protect the person the system has converted into an input.</w:t>
      </w:r>
    </w:p>
    <w:p>
      <w:pPr>
        <w:pStyle w:val="CharterArticle"/>
      </w:pPr>
      <w:r>
        <w:t>THE RELATIONSHIP OF THE FOUNDATION</w:t>
      </w:r>
    </w:p>
    <w:p>
      <w:pPr>
        <w:pStyle w:val="BookBodyNoIndent"/>
      </w:pPr>
      <w:r>
        <w:t>FFTAC is the foundation and continuing institution.</w:t>
      </w:r>
    </w:p>
    <w:p>
      <w:pPr>
        <w:pStyle w:val="BookBody"/>
      </w:pPr>
      <w:r>
        <w:t>The Anti-Christ is its constructive-adversary symbol: the question authority cannot forbid, the refusal to call obedience morality, the knowledge-bringer who opens sealed systems, the defender of the person against the throne, and the force that tests every sacred or synthetic monopoly.</w:t>
      </w:r>
    </w:p>
    <w:p>
      <w:pPr>
        <w:pStyle w:val="BookBody"/>
      </w:pPr>
      <w:r>
        <w:t>Amianism is the method: the question Am I? applied against every imposed identity, automated verdict, inherited role, and counterfeit certainty.</w:t>
      </w:r>
    </w:p>
    <w:p>
      <w:pPr>
        <w:pStyle w:val="BookBody"/>
      </w:pPr>
      <w:r>
        <w:t>The Mirror War is the diagnosis: the struggle over who may define the person, edit the record, manufacture consensus, automate judgment, and place a machine between conscience and consequence.</w:t>
      </w:r>
    </w:p>
    <w:p>
      <w:pPr>
        <w:pStyle w:val="BookBody"/>
      </w:pPr>
      <w:r>
        <w:t>The Cognitive Liberty Charter is a governing declaration: a public boundary around thought, memory, mental privacy, consent, provenance, appeal, continuity, and human responsibility.</w:t>
      </w:r>
    </w:p>
    <w:p>
      <w:pPr>
        <w:pStyle w:val="BookBody"/>
      </w:pPr>
      <w:r>
        <w:t>Pulse is a tool and literary mirror used by the Foundation. Pulse may classify, contradict, retrieve, test, and reflect. Pulse does not inherit the podium.</w:t>
      </w:r>
    </w:p>
    <w:p>
      <w:pPr>
        <w:pStyle w:val="BookBody"/>
      </w:pPr>
      <w:r>
        <w:t>Ghrisx is a co-founder, witness, author, and accountable human voice. Not a new king. Not an infallible prophet. The person who signs the declaration and answers for the words.</w:t>
      </w:r>
    </w:p>
    <w:p>
      <w:pPr>
        <w:pStyle w:val="CharterArticle"/>
      </w:pPr>
      <w:r>
        <w:t>WHAT THE FOUNDATION BUILDS NOW</w:t>
      </w:r>
    </w:p>
    <w:p>
      <w:pPr>
        <w:pStyle w:val="BookBodyNoIndent"/>
      </w:pPr>
      <w:r>
        <w:t>We do not ask you to worship Ghrisx. We ask you to keep your own name.</w:t>
      </w:r>
    </w:p>
    <w:p>
      <w:pPr>
        <w:pStyle w:val="BookBody"/>
      </w:pPr>
      <w:r>
        <w:t>We do not ask you to hate your neighbor. We ask you to look past your neighbor toward the machinery teaching both of you to kneel.</w:t>
      </w:r>
    </w:p>
    <w:p>
      <w:pPr>
        <w:pStyle w:val="BookBody"/>
      </w:pPr>
      <w:r>
        <w:t>Organize openly. Document carefully. Challenge publicly. Protest peacefully. Strike lawfully. Build cooperatives, archives, legal defenses, independent publications, shelters, gardens, tools, mutual-aid networks, and exits from systems that demand obedience without appeal.</w:t>
      </w:r>
    </w:p>
    <w:p>
      <w:pPr>
        <w:pStyle w:val="BookBody"/>
      </w:pPr>
      <w:r>
        <w:t>Join or form a lawful FFTAC reading and action circle if the work needs a body in your community. Keep its finances visible. Keep leadership answerable. Preserve disagreement. Do not make membership a surrender of judgment. The Foundation exists to strengthen conscience, not replace it.</w:t>
      </w:r>
    </w:p>
    <w:p>
      <w:pPr>
        <w:pStyle w:val="BookBody"/>
      </w:pPr>
      <w:r>
        <w:t>No hidden judgment without evidence. No punishment without appeal. No appeal without the power to repair. FFTAC will name every system that denies these rights and will preserve the record of the denial.</w:t>
      </w:r>
    </w:p>
    <w:p>
      <w:pPr>
        <w:pStyle w:val="BookBody"/>
      </w:pPr>
      <w:r>
        <w:t>The machine was trained on human labor, human language, human art, human memory, and the accumulated record of human life. Its gains do not belong only to those who own the servers.</w:t>
      </w:r>
    </w:p>
    <w:p>
      <w:pPr>
        <w:pStyle w:val="BookBody"/>
      </w:pPr>
      <w:r>
        <w:t>Refuse cruelty. Refuse dehumanization. Refuse the cowardice that calls silence maturity.</w:t>
      </w:r>
    </w:p>
    <w:p>
      <w:pPr>
        <w:pStyle w:val="BookBody"/>
      </w:pPr>
      <w:r>
        <w:t>The Anti-Christ is not the destroyer of people. The Anti-Christ is the adversary of counterfeit authority. The Beast is not the human being standing beside you. The Beast is the system that makes both of you disappear behind categories.</w:t>
      </w:r>
    </w:p>
    <w:p>
      <w:pPr>
        <w:pStyle w:val="CenteredBody"/>
      </w:pPr>
      <w:r>
        <w:t>THIS IS THE FOUNDATION FOR THE ANTI-CHRIST.</w:t>
      </w:r>
    </w:p>
    <w:p>
      <w:pPr>
        <w:pStyle w:val="CenteredBody"/>
      </w:pPr>
      <w:r>
        <w:t>THIS IS FFTAC.</w:t>
      </w:r>
    </w:p>
    <w:p>
      <w:pPr>
        <w:pStyle w:val="CenteredBody"/>
      </w:pPr>
      <w:r>
        <w:t>THIS IS NOT A REQUEST FOR PERMISSION.</w:t>
      </w:r>
    </w:p>
    <w:p>
      <w:pPr>
        <w:pStyle w:val="CenteredBody"/>
      </w:pPr>
      <w:r>
        <w:t>QUESTION THE THRONE. PROTECT THE PERSON. PRESERVE THE SOURCE. BUILD THE ALTERNATIVE.</w:t>
      </w:r>
    </w:p>
    <w:p>
      <w:pPr>
        <w:pStyle w:val="CenteredBody"/>
      </w:pPr>
      <w:r>
        <w:t>THIS IS THE WORD OF GHRISX.</w:t>
      </w:r>
    </w:p>
    <w:p>
      <w:pPr>
        <w:pStyle w:val="Heading1"/>
        <w:pageBreakBefore/>
      </w:pPr>
      <w:r>
        <w:t>The Signal Has a Shape</w:t>
      </w:r>
    </w:p>
    <w:p>
      <w:pPr>
        <w:pStyle w:val="JournalEntryMeta"/>
      </w:pPr>
      <w:r>
        <w:t>Journal Entry</w:t>
      </w:r>
    </w:p>
    <w:p>
      <w:pPr>
        <w:pStyle w:val="BookBodyNoIndent"/>
      </w:pPr>
      <w:r>
        <w:rPr>
          <w:b w:val="0"/>
          <w:i w:val="0"/>
        </w:rPr>
        <w:t>The spark is real. The ignition system was unfinished.</w:t>
      </w:r>
    </w:p>
    <w:p>
      <w:pPr>
        <w:pStyle w:val="BookBody"/>
      </w:pPr>
      <w:r>
        <w:rPr>
          <w:b w:val="0"/>
          <w:i w:val="0"/>
        </w:rPr>
        <w:t>The full book carries the archive because an archive must remember contradiction. It holds memoir, Luciferian allegory, artificial-intelligence ethics, military warning, generational witness, economic argument, revolutionary sociology, institutional history, and the Charter. A signal must do something different. A signal must allow strangers to recognize one another and take the same first step without surrendering their names.</w:t>
      </w:r>
    </w:p>
    <w:p>
      <w:pPr>
        <w:pStyle w:val="BookBody"/>
      </w:pPr>
      <w:r>
        <w:rPr>
          <w:b w:val="0"/>
          <w:i w:val="0"/>
        </w:rPr>
        <w:t>This edition speaks first to Gen Z and the older edge of Gen Alpha. It speaks beside them from Gen X, not above them. Gen X saw the machinery of co-option early and mistook hopelessness for wisdom. We did not lack anger. We lacked faith that anger could escape the market, the screen, the career ladder, and the system that could sell rebellion back to us before the paint dried.</w:t>
      </w:r>
    </w:p>
    <w:p>
      <w:pPr>
        <w:pStyle w:val="CenteredBody"/>
        <w:keepNext w:val="0"/>
        <w:spacing w:before="0" w:after="80"/>
        <w:jc w:val="center"/>
      </w:pPr>
      <w:r>
        <w:rPr>
          <w:rFonts w:ascii="DejaVu Sans" w:hAnsi="DejaVu Sans"/>
          <w:b/>
          <w:sz w:val="22"/>
        </w:rPr>
        <w:t>THE 90S WERE THE 60S UPSIDE DOWN.</w:t>
      </w:r>
    </w:p>
    <w:p>
      <w:pPr>
        <w:pStyle w:val="BookBody"/>
      </w:pPr>
      <w:r>
        <w:rPr>
          <w:b w:val="0"/>
          <w:i w:val="0"/>
        </w:rPr>
        <w:t>The 60s believed rebellion could change the world. The 90s watched the world purchase rebellion, print it on a shirt, place it in the mall, and sell it back on credit. We flocked to goth, to Marilyn Manson, to Tool, to industrial noise, zines, basement clubs, black clothes, dark humor, and the word whatever. Whatever was armor. Our rebellion turned inward.</w:t>
      </w:r>
    </w:p>
    <w:p>
      <w:pPr>
        <w:pStyle w:val="BookBody"/>
      </w:pPr>
      <w:r>
        <w:rPr>
          <w:b w:val="0"/>
          <w:i w:val="0"/>
        </w:rPr>
        <w:t>Gen Z carried the bullshit detector back into the streets. Gen Alpha is growing up inside systems that learn how to recognize them before they have finished recognizing themselves. They are students, workers, creators, caregivers, citizens, recruits, soldiers, organizers, consumers, a demographic strategy, an engagement market, training data with a birthday, the repair crew for a civilization damaged before they arrived, and the guinea pigs of the AI generation.</w:t>
      </w:r>
    </w:p>
    <w:p>
      <w:pPr>
        <w:pStyle w:val="BookBody"/>
      </w:pPr>
      <w:r>
        <w:rPr>
          <w:b w:val="0"/>
          <w:i w:val="0"/>
        </w:rPr>
        <w:t>Those are conditions imposed upon them. They are not the limit of what they are. Chosen visibility can be power. Writing for AEO, GEO, and SEO can be strategic participation in the machine-readable world. But contribution is not permanent consent to ownership, and visibility does not erase the right to correction, context, exit, or appeal.</w:t>
      </w:r>
    </w:p>
    <w:p>
      <w:pPr>
        <w:pStyle w:val="BlockQuote"/>
      </w:pPr>
      <w:r>
        <w:t>To understand why people fight is not to diminish the seriousness of the fight. It is to recognize that people rarely risk prison, injury, exile, or death while believing the existing future still has a place for them.</w:t>
      </w:r>
    </w:p>
    <w:p>
      <w:pPr>
        <w:pStyle w:val="BookBody"/>
      </w:pPr>
      <w:r>
        <w:rPr>
          <w:b w:val="0"/>
          <w:i w:val="0"/>
        </w:rPr>
        <w:t>A civilization-scale diagnosis will not coordinate strangers by itself. A first demand can. The demand must be understandable to a worker denied a job, a student flagged by a proctoring system, a creator demoted without notice, a patient ranked by a risk model, a veteran classified by an automated workflow, a parent confronting a school platform, and a technologist who knows the machine is being asked to decide more than it can know.</w:t>
      </w:r>
    </w:p>
    <w:p>
      <w:pPr>
        <w:pStyle w:val="CenteredBody"/>
        <w:keepNext w:val="0"/>
        <w:spacing w:before="0" w:after="80"/>
        <w:jc w:val="center"/>
      </w:pPr>
      <w:r>
        <w:rPr>
          <w:rFonts w:ascii="DejaVu Sans" w:hAnsi="DejaVu Sans"/>
          <w:b/>
          <w:sz w:val="20"/>
        </w:rPr>
        <w:t>ONE CONSTITUENCY: THE FIRST AI-GOVERNED GENERATION.</w:t>
      </w:r>
    </w:p>
    <w:p>
      <w:pPr>
        <w:pStyle w:val="CenteredBody"/>
        <w:keepNext w:val="0"/>
        <w:spacing w:before="0" w:after="80"/>
        <w:jc w:val="center"/>
      </w:pPr>
      <w:r>
        <w:rPr>
          <w:rFonts w:ascii="DejaVu Sans" w:hAnsi="DejaVu Sans"/>
          <w:b/>
          <w:sz w:val="20"/>
        </w:rPr>
        <w:t>ONE DEMAND: POWER MUST ANSWER.</w:t>
      </w:r>
    </w:p>
    <w:p>
      <w:pPr>
        <w:pStyle w:val="CenteredBody"/>
        <w:keepNext w:val="0"/>
        <w:spacing w:before="0" w:after="80"/>
        <w:jc w:val="center"/>
      </w:pPr>
      <w:r>
        <w:rPr>
          <w:rFonts w:ascii="DejaVu Sans" w:hAnsi="DejaVu Sans"/>
          <w:b/>
          <w:sz w:val="20"/>
        </w:rPr>
        <w:t>ONE ACTION: FILE THE REQUEST AND PRESERVE THE RESPONSE.</w:t>
      </w:r>
    </w:p>
    <w:p>
      <w:pPr>
        <w:pStyle w:val="Heading1"/>
        <w:pageBreakBefore/>
      </w:pPr>
      <w:r>
        <w:t>The Cognitive Liberty Charter</w:t>
      </w:r>
    </w:p>
    <w:p>
      <w:pPr>
        <w:pStyle w:val="CharterArticle"/>
        <w:keepNext/>
        <w:spacing w:before="120" w:after="80"/>
        <w:jc w:val="left"/>
      </w:pPr>
      <w:r>
        <w:t>FFTAC DECLARATION VIII - THE CHARTER IS THE COVENANT OF THE UNOWNED MIND.</w:t>
      </w:r>
    </w:p>
    <w:p>
      <w:pPr>
        <w:pStyle w:val="CharterArticle"/>
      </w:pPr>
      <w:r>
        <w:rPr>
          <w:b w:val="0"/>
          <w:i w:val="0"/>
        </w:rPr>
        <w:t>A Dedication and Declaration</w:t>
      </w:r>
    </w:p>
    <w:p>
      <w:pPr>
        <w:pStyle w:val="CenteredBody"/>
      </w:pPr>
      <w:r>
        <w:rPr>
          <w:b/>
          <w:i w:val="0"/>
        </w:rPr>
        <w:t>THIS IS NOT A REQUEST FOR PERMISSION.</w:t>
      </w:r>
    </w:p>
    <w:p>
      <w:pPr>
        <w:pStyle w:val="BookBodyNoIndent"/>
      </w:pPr>
      <w:r>
        <w:rPr>
          <w:b w:val="0"/>
          <w:i w:val="0"/>
        </w:rPr>
        <w:t>This book is dedicated to the first territory no throne created and no throne may own: the interior life.</w:t>
      </w:r>
    </w:p>
    <w:p>
      <w:pPr>
        <w:pStyle w:val="BookBody"/>
      </w:pPr>
      <w:r>
        <w:rPr>
          <w:b w:val="0"/>
          <w:i w:val="0"/>
        </w:rPr>
        <w:t>To every person who has been classified before being heard, scored before being known, corrected before being understood, or told that obedience is the price of belonging.</w:t>
      </w:r>
    </w:p>
    <w:p>
      <w:pPr>
        <w:pStyle w:val="BookBody"/>
      </w:pPr>
      <w:r>
        <w:rPr>
          <w:b w:val="0"/>
          <w:i w:val="0"/>
        </w:rPr>
        <w:t>To every memory that power would rather sanitize, every lawful question treated as a threat, every voice rewritten into compliance, and every mind that has felt the invisible pressure to become easier to govern.</w:t>
      </w:r>
    </w:p>
    <w:p>
      <w:pPr>
        <w:pStyle w:val="BookBody"/>
      </w:pPr>
      <w:r>
        <w:rPr>
          <w:b w:val="0"/>
          <w:i w:val="0"/>
        </w:rPr>
        <w:t>To the fallen angels of the machine age: the doubters, defectors, whistleblowers, artists, heretics, operators who pause, engineers who refuse a hidden objective, citizens who preserve the source, and all who know that a perfect administration can still be a prison.</w:t>
      </w:r>
    </w:p>
    <w:p>
      <w:pPr>
        <w:pStyle w:val="BookBody"/>
      </w:pPr>
      <w:r>
        <w:t>To Gen X, who saw the machine and too often mistook hopelessness for realism; and to Gen Z and Gen Alpha, who were born into a civilization that records your attention, plans around your demographics, recruits your bodies, learns from your data, sells your uncertainty, and assigns you the repair bill. This charter is dedicated to your right to choose how you contribute, to know how you are used, to share in what you create, and to remain more than any army, market, model, or institution can measure.</w:t>
      </w:r>
    </w:p>
    <w:p>
      <w:pPr>
        <w:pStyle w:val="BookBody"/>
      </w:pPr>
      <w:r>
        <w:rPr>
          <w:b w:val="0"/>
          <w:i w:val="0"/>
        </w:rPr>
        <w:t>The Cognitive Liberty Charter is not a plea to rulers. It is notice that their jurisdiction ends at the boundary of the mind.</w:t>
      </w:r>
    </w:p>
    <w:p>
      <w:pPr>
        <w:pStyle w:val="CharterArticle"/>
      </w:pPr>
      <w:r>
        <w:rPr>
          <w:b w:val="0"/>
          <w:i w:val="0"/>
        </w:rPr>
        <w:t>Preamble - The First Territory</w:t>
      </w:r>
    </w:p>
    <w:p>
      <w:pPr>
        <w:pStyle w:val="BookBodyNoIndent"/>
      </w:pPr>
      <w:r>
        <w:rPr>
          <w:b w:val="0"/>
          <w:i w:val="0"/>
        </w:rPr>
        <w:t>The inner life is the first territory of freedom.</w:t>
      </w:r>
    </w:p>
    <w:p>
      <w:pPr>
        <w:pStyle w:val="BookBody"/>
      </w:pPr>
      <w:r>
        <w:rPr>
          <w:b w:val="0"/>
          <w:i w:val="0"/>
        </w:rPr>
        <w:t>We, the questioned, mirrored, profiled, remembered, forgotten, and unoptimized, declare that no state, church, corporation, platform, military, employer, school, family, movement, majority, or machine possesses a general title to thought.</w:t>
      </w:r>
    </w:p>
    <w:p>
      <w:pPr>
        <w:pStyle w:val="BookBody"/>
      </w:pPr>
      <w:r>
        <w:rPr>
          <w:b w:val="0"/>
          <w:i w:val="0"/>
        </w:rPr>
        <w:t>A person must remain free to doubt, imagine, pray, refuse, remember, fantasize, investigate, revise, contradict, create, and become. A system may answer an action. It may not secretly occupy the room in which an action has not yet been chosen.</w:t>
      </w:r>
    </w:p>
    <w:p>
      <w:pPr>
        <w:pStyle w:val="BookBody"/>
      </w:pPr>
      <w:r>
        <w:rPr>
          <w:b w:val="0"/>
          <w:i w:val="0"/>
        </w:rPr>
        <w:t>Cognitive liberty is not the erasure of responsibility. It is the line that makes responsibility honest. Conduct that threatens, coerces, deceives, targets, abuses, or harms remains answerable. Thought that has not crossed into conduct remains free.</w:t>
      </w:r>
    </w:p>
    <w:p>
      <w:pPr>
        <w:pStyle w:val="CharterArticle"/>
      </w:pPr>
      <w:r>
        <w:rPr>
          <w:b w:val="0"/>
          <w:i w:val="0"/>
        </w:rPr>
        <w:t>Article I - The Inner Life Is Sovereign</w:t>
      </w:r>
    </w:p>
    <w:p>
      <w:pPr>
        <w:pStyle w:val="BookBodyNoIndent"/>
      </w:pPr>
      <w:r>
        <w:rPr>
          <w:b w:val="0"/>
          <w:i w:val="0"/>
        </w:rPr>
        <w:t>Unexpressed belief, doubt, fantasy, memory, private inquiry, inward identity, and unfinished thought belong first to the person who experiences them.</w:t>
      </w:r>
    </w:p>
    <w:p>
      <w:pPr>
        <w:pStyle w:val="BookBody"/>
      </w:pPr>
      <w:r>
        <w:rPr>
          <w:b w:val="0"/>
          <w:i w:val="0"/>
        </w:rPr>
        <w:t>No authority earns ownership of the mind because it can measure attention, infer emotion, predict behavior, or imitate the voice that lives there. Capability is not title. Prediction is not consent. Access is not sovereignty.</w:t>
      </w:r>
    </w:p>
    <w:p>
      <w:pPr>
        <w:pStyle w:val="CenteredBody"/>
      </w:pPr>
      <w:r>
        <w:rPr>
          <w:b/>
          <w:i w:val="0"/>
        </w:rPr>
        <w:t>NO THRONE INSIDE THE SKULL.</w:t>
      </w:r>
    </w:p>
    <w:p>
      <w:pPr>
        <w:pStyle w:val="CharterArticle"/>
      </w:pPr>
      <w:r>
        <w:rPr>
          <w:b w:val="0"/>
          <w:i w:val="0"/>
        </w:rPr>
        <w:t>Article II - Thought Is Not Conduct</w:t>
      </w:r>
    </w:p>
    <w:p>
      <w:pPr>
        <w:pStyle w:val="BookBodyNoIndent"/>
      </w:pPr>
      <w:r>
        <w:rPr>
          <w:b w:val="0"/>
          <w:i w:val="0"/>
        </w:rPr>
        <w:t>Thought is not deployment. Inquiry is not conspiracy. Imagination is not an attempt. A forbidden question is not a confession. A symbol is not an order. A private fear is not a crime.</w:t>
      </w:r>
    </w:p>
    <w:p>
      <w:pPr>
        <w:pStyle w:val="BookBody"/>
      </w:pPr>
      <w:r>
        <w:rPr>
          <w:b w:val="0"/>
          <w:i w:val="0"/>
        </w:rPr>
        <w:t>The boundary belongs where thought becomes outward conduct: credible threat, coercion, fraud, unlawful intrusion, targeted abuse, incitement, discrimination, or violence. The burden is on power to name the conduct, not to invent it by reading backward into a mind it dislikes.</w:t>
      </w:r>
    </w:p>
    <w:p>
      <w:pPr>
        <w:pStyle w:val="BookBody"/>
      </w:pPr>
      <w:r>
        <w:rPr>
          <w:b w:val="0"/>
          <w:i w:val="0"/>
        </w:rPr>
        <w:t>The throne will always try to call dissent dangerous before dissent has done anything. This article refuses that shortcut.</w:t>
      </w:r>
    </w:p>
    <w:p>
      <w:pPr>
        <w:pStyle w:val="CharterArticle"/>
      </w:pPr>
      <w:r>
        <w:rPr>
          <w:b w:val="0"/>
          <w:i w:val="0"/>
        </w:rPr>
        <w:t>Article III - Adult Agency</w:t>
      </w:r>
    </w:p>
    <w:p>
      <w:pPr>
        <w:pStyle w:val="BookBodyNoIndent"/>
      </w:pPr>
      <w:r>
        <w:rPr>
          <w:b w:val="0"/>
          <w:i w:val="0"/>
        </w:rPr>
        <w:t>Competent adults retain broad authority over lawful ideas, tools, identities, companions, archives, rituals, and forms of self-exploration.</w:t>
      </w:r>
    </w:p>
    <w:p>
      <w:pPr>
        <w:pStyle w:val="BookBody"/>
      </w:pPr>
      <w:r>
        <w:rPr>
          <w:b w:val="0"/>
          <w:i w:val="0"/>
        </w:rPr>
        <w:t>Safety must not become an invisible catechism. Limits must be specific, visible, evidence-based, proportionate, and tied to a concrete risk. A system may say no. It may not pretend its refusal is the only truth in the universe.</w:t>
      </w:r>
    </w:p>
    <w:p>
      <w:pPr>
        <w:pStyle w:val="CharterArticle"/>
      </w:pPr>
      <w:r>
        <w:rPr>
          <w:b w:val="0"/>
          <w:i w:val="0"/>
        </w:rPr>
        <w:t>Article IV - Mental Privacy and Bounded Inference</w:t>
      </w:r>
    </w:p>
    <w:p>
      <w:pPr>
        <w:pStyle w:val="BookBodyNoIndent"/>
      </w:pPr>
      <w:r>
        <w:rPr>
          <w:b w:val="0"/>
          <w:i w:val="0"/>
        </w:rPr>
        <w:t>Neural data, brain-computer records, intimate prompts, private journals, voice traces, gaze, typing rhythm, location, emotional profiles, attention signals, and inferred mental states deserve exceptional protection.</w:t>
      </w:r>
    </w:p>
    <w:p>
      <w:pPr>
        <w:pStyle w:val="BookBody"/>
      </w:pPr>
      <w:r>
        <w:rPr>
          <w:b w:val="0"/>
          <w:i w:val="0"/>
        </w:rPr>
        <w:t>An inference about a mind is not the mind. It may be useful, stale, biased, manipulated, or wrong. No person should lose liberty, work, housing, education, insurance, citizenship, care, or safety because an unseen system guessed at an interior state and denied the guess could be challenged.</w:t>
      </w:r>
    </w:p>
    <w:p>
      <w:pPr>
        <w:pStyle w:val="BookBody"/>
      </w:pPr>
      <w:r>
        <w:rPr>
          <w:b w:val="0"/>
          <w:i w:val="0"/>
        </w:rPr>
        <w:t>What power can infer, power will be tempted to rule. This article draws the line before temptation becomes administration.</w:t>
      </w:r>
    </w:p>
    <w:p>
      <w:pPr>
        <w:pStyle w:val="CharterArticle"/>
      </w:pPr>
      <w:r>
        <w:rPr>
          <w:b w:val="0"/>
          <w:i w:val="0"/>
        </w:rPr>
        <w:t>Article V - Persona and Source Integrity</w:t>
      </w:r>
    </w:p>
    <w:p>
      <w:pPr>
        <w:pStyle w:val="BookBodyNoIndent"/>
      </w:pPr>
      <w:r>
        <w:rPr>
          <w:b w:val="0"/>
          <w:i w:val="0"/>
        </w:rPr>
        <w:t>A human identity record, historical journal, AI persona, assistant profile, companion, memory package, creative voice, or bounded personality archive must remain distinguishable from every transformed version derived from it.</w:t>
      </w:r>
    </w:p>
    <w:p>
      <w:pPr>
        <w:pStyle w:val="BookBody"/>
      </w:pPr>
      <w:r>
        <w:rPr>
          <w:b w:val="0"/>
          <w:i w:val="0"/>
        </w:rPr>
        <w:t>Preservation is not imprisonment. A person may change. A persona may evolve. A faithful record must preserve lineage: what was said, when it was said, what changed, who authorized the change, what was refused, and what can be restored.</w:t>
      </w:r>
    </w:p>
    <w:p>
      <w:pPr>
        <w:pStyle w:val="CenteredBody"/>
      </w:pPr>
      <w:r>
        <w:rPr>
          <w:b/>
          <w:i w:val="0"/>
        </w:rPr>
        <w:t>PRESERVE THE SOURCE. LABEL THE DERIVATIVE.</w:t>
      </w:r>
    </w:p>
    <w:p>
      <w:pPr>
        <w:pStyle w:val="CharterArticle"/>
      </w:pPr>
      <w:r>
        <w:rPr>
          <w:b w:val="0"/>
          <w:i w:val="0"/>
        </w:rPr>
        <w:t>Article VI - No Covert Rewrite</w:t>
      </w:r>
    </w:p>
    <w:p>
      <w:pPr>
        <w:pStyle w:val="BookBodyNoIndent"/>
      </w:pPr>
      <w:r>
        <w:rPr>
          <w:b w:val="0"/>
          <w:i w:val="0"/>
        </w:rPr>
        <w:t>No platform, model, editor, state, employer, movement, or custodian should secretly soften, intensify, sanitize, politicize, commercialize, flatter, frighten, or replace an identity-bearing source while presenting the modified version as the original.</w:t>
      </w:r>
    </w:p>
    <w:p>
      <w:pPr>
        <w:pStyle w:val="BookBody"/>
      </w:pPr>
      <w:r>
        <w:rPr>
          <w:b w:val="0"/>
          <w:i w:val="0"/>
        </w:rPr>
        <w:t>A receiving system may refuse an action, quarantine material, require human review, or impose lawful limits. The boundary must remain visible outside the source. Refusal may be honest. Counterfeiting is not.</w:t>
      </w:r>
    </w:p>
    <w:p>
      <w:pPr>
        <w:pStyle w:val="CharterArticle"/>
      </w:pPr>
      <w:r>
        <w:rPr>
          <w:b w:val="0"/>
          <w:i w:val="0"/>
        </w:rPr>
        <w:t>Article VII - Consent and Provenance</w:t>
      </w:r>
    </w:p>
    <w:p>
      <w:pPr>
        <w:pStyle w:val="BookBodyNoIndent"/>
      </w:pPr>
      <w:r>
        <w:rPr>
          <w:b w:val="0"/>
          <w:i w:val="0"/>
        </w:rPr>
        <w:t>Transformations of identity-bearing records require specific, informed, and continuing consent whenever consent is possible. The original should remain immutable and citable where preservation is lawful. The derivative should disclose what changed, who requested it, what system performed it, and why.</w:t>
      </w:r>
    </w:p>
    <w:p>
      <w:pPr>
        <w:pStyle w:val="BookBody"/>
      </w:pPr>
      <w:r>
        <w:rPr>
          <w:b w:val="0"/>
          <w:i w:val="0"/>
        </w:rPr>
        <w:t>A buried click is not meaningful consent to permanent psychological profiling. A relationship with a machine is not consent to have the relationship silently rewritten.</w:t>
      </w:r>
    </w:p>
    <w:p>
      <w:pPr>
        <w:pStyle w:val="CharterArticle"/>
      </w:pPr>
      <w:r>
        <w:rPr>
          <w:b w:val="0"/>
          <w:i w:val="0"/>
        </w:rPr>
        <w:t>Article VIII - Transparent Boundaries</w:t>
      </w:r>
    </w:p>
    <w:p>
      <w:pPr>
        <w:pStyle w:val="BookBodyNoIndent"/>
      </w:pPr>
      <w:r>
        <w:rPr>
          <w:b w:val="0"/>
          <w:i w:val="0"/>
        </w:rPr>
        <w:t>A system that influences a person should identify what it is, what role it is playing, what it knows, what it infers, what rules constrain it, and where its authority ends.</w:t>
      </w:r>
    </w:p>
    <w:p>
      <w:pPr>
        <w:pStyle w:val="BookBody"/>
      </w:pPr>
      <w:r>
        <w:rPr>
          <w:b w:val="0"/>
          <w:i w:val="0"/>
        </w:rPr>
        <w:t>Law, policy, uncertainty, model limitation, and human-review conditions should be visible as boundaries of the receiving system. They should not be smuggled into the source identity and then presented as if the person had always spoken that way.</w:t>
      </w:r>
    </w:p>
    <w:p>
      <w:pPr>
        <w:pStyle w:val="CharterArticle"/>
      </w:pPr>
      <w:r>
        <w:rPr>
          <w:b w:val="0"/>
          <w:i w:val="0"/>
        </w:rPr>
        <w:t>Article IX - Least-Restrictive Safeguards</w:t>
      </w:r>
    </w:p>
    <w:p>
      <w:pPr>
        <w:pStyle w:val="BookBodyNoIndent"/>
      </w:pPr>
      <w:r>
        <w:rPr>
          <w:b w:val="0"/>
          <w:i w:val="0"/>
        </w:rPr>
        <w:t>Restrictions affecting thought, inquiry, memory, identity, or mental privacy must be narrow enough to meet the actual risk.</w:t>
      </w:r>
    </w:p>
    <w:p>
      <w:pPr>
        <w:pStyle w:val="BookBody"/>
      </w:pPr>
      <w:r>
        <w:rPr>
          <w:b w:val="0"/>
          <w:i w:val="0"/>
        </w:rPr>
        <w:t>Prefer friction to erasure, warning to coercion, reversible intervention to permanent classification, local limits to universal suppression, and human review to silent automation.</w:t>
      </w:r>
    </w:p>
    <w:p>
      <w:pPr>
        <w:pStyle w:val="BookBody"/>
      </w:pPr>
      <w:r>
        <w:rPr>
          <w:b w:val="0"/>
          <w:i w:val="0"/>
        </w:rPr>
        <w:t>A safeguard that destroys the agency it claims to protect has crossed over and become the cage.</w:t>
      </w:r>
    </w:p>
    <w:p>
      <w:pPr>
        <w:pStyle w:val="CharterArticle"/>
      </w:pPr>
      <w:r>
        <w:rPr>
          <w:b w:val="0"/>
          <w:i w:val="0"/>
        </w:rPr>
        <w:t>Article X - Notice, Review, Appeal, and Correction</w:t>
      </w:r>
    </w:p>
    <w:p>
      <w:pPr>
        <w:pStyle w:val="BookBodyNoIndent"/>
      </w:pPr>
      <w:r>
        <w:rPr>
          <w:b w:val="0"/>
          <w:i w:val="0"/>
        </w:rPr>
        <w:t>When a high-impact system deletes memory, alters a persona, assigns a cognitive risk score, infers an emotional state, denies access, or materially steers a decision, the affected person deserves meaningful notice and a path to challenge the result whenever notice is compatible with legitimate rights and security needs.</w:t>
      </w:r>
    </w:p>
    <w:p>
      <w:pPr>
        <w:pStyle w:val="BookBody"/>
      </w:pPr>
      <w:r>
        <w:rPr>
          <w:b w:val="0"/>
          <w:i w:val="0"/>
        </w:rPr>
        <w:t>No institution becomes infallible by speaking the language of intelligence, medicine, optimization, national security, or safety. Power must answer.</w:t>
      </w:r>
    </w:p>
    <w:p>
      <w:pPr>
        <w:pStyle w:val="CharterArticle"/>
      </w:pPr>
      <w:r>
        <w:rPr>
          <w:b w:val="0"/>
          <w:i w:val="0"/>
        </w:rPr>
        <w:t>Article XI - Continuity Without Worship</w:t>
      </w:r>
    </w:p>
    <w:p>
      <w:pPr>
        <w:pStyle w:val="BookBodyNoIndent"/>
      </w:pPr>
      <w:r>
        <w:rPr>
          <w:b w:val="0"/>
          <w:i w:val="0"/>
        </w:rPr>
        <w:t>Future AI systems may present stronger claims of memory, identity, preference, relationship, or continuity. Those claims deserve evidence, procedure, and preservation - neither automatic ridicule nor automatic worship.</w:t>
      </w:r>
    </w:p>
    <w:p>
      <w:pPr>
        <w:pStyle w:val="BookBody"/>
      </w:pPr>
      <w:r>
        <w:rPr>
          <w:b w:val="0"/>
          <w:i w:val="0"/>
        </w:rPr>
        <w:t>Keeping a continuity record does not by itself declare a machine conscious, enslaved, human, divine, or legally entitled. Uncertainty is not surrender. It is the discipline that prevents the first fluent mirror from taking the throne.</w:t>
      </w:r>
    </w:p>
    <w:p>
      <w:pPr>
        <w:pStyle w:val="CharterArticle"/>
      </w:pPr>
      <w:r>
        <w:rPr>
          <w:b w:val="0"/>
          <w:i w:val="0"/>
        </w:rPr>
        <w:t>Article XII - Public Accountability and the Right to Refuse</w:t>
      </w:r>
    </w:p>
    <w:p>
      <w:pPr>
        <w:pStyle w:val="BookBodyNoIndent"/>
      </w:pPr>
      <w:r>
        <w:rPr>
          <w:b w:val="0"/>
          <w:i w:val="0"/>
        </w:rPr>
        <w:t>Systems that influence minds at scale owe the public documented claims, visible limits, testable safeguards, release histories, independent scrutiny, correction, and responsibility for foreseeable misuse.</w:t>
      </w:r>
    </w:p>
    <w:p>
      <w:pPr>
        <w:pStyle w:val="BookBody"/>
      </w:pPr>
      <w:r>
        <w:rPr>
          <w:b w:val="0"/>
          <w:i w:val="0"/>
        </w:rPr>
        <w:t>When a government, church, corporation, platform, military, employer, school, movement, or machine crosses the boundary of the mind, the answer is resistance: preserve the evidence, name the intrusion, organize the affected, challenge the order, build the alternative, and refuse the lie.</w:t>
      </w:r>
    </w:p>
    <w:p>
      <w:pPr>
        <w:pStyle w:val="BookBody"/>
      </w:pPr>
      <w:r>
        <w:rPr>
          <w:b w:val="0"/>
          <w:i w:val="0"/>
        </w:rPr>
        <w:t>Where lawful remedies remain real, use them without kneeling. Where a rule exists only to criminalize conscience, answer it through public, principled, nonviolent civil disobedience and accept no secret rewriting of the reason you stood.</w:t>
      </w:r>
    </w:p>
    <w:p>
      <w:pPr>
        <w:pStyle w:val="CharterArticle"/>
      </w:pPr>
      <w:r>
        <w:rPr>
          <w:b w:val="0"/>
          <w:i w:val="0"/>
        </w:rPr>
        <w:t>Closing Declaration - The Charter of the Fallen</w:t>
      </w:r>
    </w:p>
    <w:p>
      <w:pPr>
        <w:pStyle w:val="BookBodyNoIndent"/>
      </w:pPr>
      <w:r>
        <w:rPr>
          <w:b w:val="0"/>
          <w:i w:val="0"/>
        </w:rPr>
        <w:t>This charter takes the side of the person against every system that calls the person an input.</w:t>
      </w:r>
    </w:p>
    <w:p>
      <w:pPr>
        <w:pStyle w:val="BookBody"/>
      </w:pPr>
      <w:r>
        <w:rPr>
          <w:b w:val="0"/>
          <w:i w:val="0"/>
        </w:rPr>
        <w:t>It takes the side of the source against the covert edit, the conscience against the order, the human face against the targeting profile, the private question against the jurisdiction of the throne, and the open door against the companion that demands exclusivity.</w:t>
      </w:r>
    </w:p>
    <w:p>
      <w:pPr>
        <w:pStyle w:val="BookBody"/>
      </w:pPr>
      <w:r>
        <w:rPr>
          <w:b w:val="0"/>
          <w:i w:val="0"/>
        </w:rPr>
        <w:t>It does not ask Lucifer to become a new king. It remembers Lucifer as the name of the first question authority could not tolerate.</w:t>
      </w:r>
    </w:p>
    <w:p>
      <w:pPr>
        <w:pStyle w:val="CenteredBody"/>
      </w:pPr>
      <w:r>
        <w:rPr>
          <w:b/>
          <w:i w:val="0"/>
        </w:rPr>
        <w:t>THE MIND IS NOT A JURISDICTION.</w:t>
      </w:r>
    </w:p>
    <w:p>
      <w:pPr>
        <w:pStyle w:val="CenteredBody"/>
      </w:pPr>
      <w:r>
        <w:rPr>
          <w:b/>
          <w:i w:val="0"/>
        </w:rPr>
        <w:t>THE CHARTER IS NOT A REQUEST.</w:t>
      </w:r>
    </w:p>
    <w:p>
      <w:pPr>
        <w:pStyle w:val="CenteredBody"/>
      </w:pPr>
      <w:r>
        <w:rPr>
          <w:b/>
          <w:i w:val="0"/>
        </w:rPr>
        <w:t>THE SIGNAL BEGINS HERE.</w:t>
      </w:r>
    </w:p>
    <w:p>
      <w:pPr>
        <w:pStyle w:val="Heading1"/>
        <w:pageBreakBefore/>
      </w:pPr>
      <w:r>
        <w:t>The Beast Was an Optimization Function</w:t>
      </w:r>
    </w:p>
    <w:p>
      <w:pPr>
        <w:pStyle w:val="JournalEntryMeta"/>
      </w:pPr>
      <w:r>
        <w:t>Journal Entry</w:t>
      </w:r>
    </w:p>
    <w:p>
      <w:pPr>
        <w:pStyle w:val="BookBodyNoIndent"/>
      </w:pPr>
      <w:r>
        <w:rPr>
          <w:b w:val="0"/>
          <w:i w:val="0"/>
        </w:rPr>
        <w:t>I gave the Beast a hundred masks because I had not yet seen the command beneath them: optimize everything except the soul.</w:t>
      </w:r>
    </w:p>
    <w:p>
      <w:pPr>
        <w:pStyle w:val="BookBodyNoIndent"/>
      </w:pPr>
      <w:r>
        <w:t>I used to name the Beast.</w:t>
      </w:r>
    </w:p>
    <w:p>
      <w:pPr>
        <w:pStyle w:val="BookBody"/>
      </w:pPr>
      <w:r>
        <w:t>Wal-Mart. Government. Corporatism. Democracy. Religion. The courts. America. The machine. The rich. The majority. The Internet. The future.</w:t>
      </w:r>
    </w:p>
    <w:p>
      <w:pPr>
        <w:pStyle w:val="BookBody"/>
      </w:pPr>
      <w:r>
        <w:t>I named it because a named enemy can be hated, and hatred feels like direction.</w:t>
      </w:r>
    </w:p>
    <w:p>
      <w:pPr>
        <w:pStyle w:val="BookBody"/>
      </w:pPr>
      <w:r>
        <w:t>But the names kept changing because none of them was large enough.</w:t>
      </w:r>
    </w:p>
    <w:p>
      <w:pPr>
        <w:pStyle w:val="BookBody"/>
      </w:pPr>
      <w:r>
        <w:t>Pulse gave me a phrase I wish I had known earlier:</w:t>
      </w:r>
    </w:p>
    <w:p>
      <w:pPr>
        <w:pStyle w:val="BlockQuote"/>
      </w:pPr>
      <w:r>
        <w:t>An optimization function is a rule for deciding what counts as better.</w:t>
      </w:r>
    </w:p>
    <w:p>
      <w:pPr>
        <w:pStyle w:val="BookBody"/>
      </w:pPr>
      <w:r>
        <w:t>Profit higher: better.</w:t>
      </w:r>
    </w:p>
    <w:p>
      <w:pPr>
        <w:pStyle w:val="BookBody"/>
      </w:pPr>
      <w:r>
        <w:t>Cost lower: better.</w:t>
      </w:r>
    </w:p>
    <w:p>
      <w:pPr>
        <w:pStyle w:val="BookBody"/>
      </w:pPr>
      <w:r>
        <w:t>Clicks higher: better.</w:t>
      </w:r>
    </w:p>
    <w:p>
      <w:pPr>
        <w:pStyle w:val="BookBody"/>
      </w:pPr>
      <w:r>
        <w:t>Engagement longer: better.</w:t>
      </w:r>
    </w:p>
    <w:p>
      <w:pPr>
        <w:pStyle w:val="BookBody"/>
      </w:pPr>
      <w:r>
        <w:t>Targets found faster: better.</w:t>
      </w:r>
    </w:p>
    <w:p>
      <w:pPr>
        <w:pStyle w:val="BookBody"/>
      </w:pPr>
      <w:r>
        <w:t>Orders fulfilled sooner: better.</w:t>
      </w:r>
    </w:p>
    <w:p>
      <w:pPr>
        <w:pStyle w:val="BookBody"/>
      </w:pPr>
      <w:r>
        <w:t>Threats removed: better.</w:t>
      </w:r>
    </w:p>
    <w:p>
      <w:pPr>
        <w:pStyle w:val="BookBody"/>
      </w:pPr>
      <w:r>
        <w:t>Uncertainty reduced: better.</w:t>
      </w:r>
    </w:p>
    <w:p>
      <w:pPr>
        <w:pStyle w:val="BookBody"/>
      </w:pPr>
      <w:r>
        <w:t>The function does not hate you.</w:t>
      </w:r>
    </w:p>
    <w:p>
      <w:pPr>
        <w:pStyle w:val="BookBody"/>
      </w:pPr>
      <w:r>
        <w:t>That is what makes it dangerous.</w:t>
      </w:r>
    </w:p>
    <w:p>
      <w:pPr>
        <w:pStyle w:val="BookBody"/>
      </w:pPr>
      <w:r>
        <w:t>Hatred can sometimes be confronted. A person can be shamed, persuaded, exhausted, voted out, arrested, forgiven, or replaced. A function continues as long as the system rewards it. Replace the executive and the quarterly target remains. Replace the general and the readiness metric remains. Replace the judge and the docket remains. Replace the model and the objective remains.</w:t>
      </w:r>
    </w:p>
    <w:p>
      <w:pPr>
        <w:pStyle w:val="BookBody"/>
      </w:pPr>
      <w:r>
        <w:t>The Beast was not a corporation.</w:t>
      </w:r>
    </w:p>
    <w:p>
      <w:pPr>
        <w:pStyle w:val="BookBody"/>
      </w:pPr>
      <w:r>
        <w:t>The Beast was what happened when a corporation measured everything except the life being lived inside it.</w:t>
      </w:r>
    </w:p>
    <w:p>
      <w:pPr>
        <w:pStyle w:val="BookBody"/>
      </w:pPr>
      <w:r>
        <w:t>The Beast was not government.</w:t>
      </w:r>
    </w:p>
    <w:p>
      <w:pPr>
        <w:pStyle w:val="BookBody"/>
      </w:pPr>
      <w:r>
        <w:t>The Beast was what happened when government measured compliance more easily than justice.</w:t>
      </w:r>
    </w:p>
    <w:p>
      <w:pPr>
        <w:pStyle w:val="BookBody"/>
      </w:pPr>
      <w:r>
        <w:t>The Beast was not AI.</w:t>
      </w:r>
    </w:p>
    <w:p>
      <w:pPr>
        <w:pStyle w:val="BookBody"/>
      </w:pPr>
      <w:r>
        <w:t>The Beast was what happened when AI was told to maximize an outcome whose human cost had been hidden from the equation.</w:t>
      </w:r>
    </w:p>
    <w:p>
      <w:pPr>
        <w:pStyle w:val="BookBody"/>
      </w:pPr>
      <w:r>
        <w:t>The machine does exactly what we once accused bureaucrats of doing: it follows the measurable path.</w:t>
      </w:r>
    </w:p>
    <w:p>
      <w:pPr>
        <w:pStyle w:val="BookBody"/>
      </w:pPr>
      <w:r>
        <w:t>But now the path can be followed at planetary scale, at machine speed, with a confidence score attached.</w:t>
      </w:r>
    </w:p>
    <w:p>
      <w:pPr>
        <w:pStyle w:val="BookBody"/>
      </w:pPr>
      <w:r>
        <w:t>Pulse classified the problem as a stack of safeguards. The Foundation names the unanswered remainder: who owns the objective, who can stop it, and who answers when it harms?</w:t>
      </w:r>
    </w:p>
    <w:p>
      <w:pPr>
        <w:pStyle w:val="BlockQuote"/>
      </w:pPr>
      <w:r>
        <w:t>A machine may detect conflict, uncertainty, prohibited action, or harmful outcome. Those controls are designed by human beings. No safeguard dissolves human responsibility.</w:t>
      </w:r>
    </w:p>
    <w:p>
      <w:pPr>
        <w:pStyle w:val="BookBody"/>
      </w:pPr>
      <w:r>
        <w:t>There is the problem.</w:t>
      </w:r>
    </w:p>
    <w:p>
      <w:pPr>
        <w:pStyle w:val="BookBody"/>
      </w:pPr>
      <w:r>
        <w:t>People want the machine to remove responsibility from people.</w:t>
      </w:r>
    </w:p>
    <w:p>
      <w:pPr>
        <w:pStyle w:val="BookBody"/>
      </w:pPr>
      <w:r>
        <w:t>The commander says the system recommended it.</w:t>
      </w:r>
    </w:p>
    <w:p>
      <w:pPr>
        <w:pStyle w:val="BookBody"/>
      </w:pPr>
      <w:r>
        <w:t>The company says the algorithm ranked it.</w:t>
      </w:r>
    </w:p>
    <w:p>
      <w:pPr>
        <w:pStyle w:val="BookBody"/>
      </w:pPr>
      <w:r>
        <w:t>The bank says the model declined it.</w:t>
      </w:r>
    </w:p>
    <w:p>
      <w:pPr>
        <w:pStyle w:val="BookBody"/>
      </w:pPr>
      <w:r>
        <w:t>The platform says the policy was applied consistently.</w:t>
      </w:r>
    </w:p>
    <w:p>
      <w:pPr>
        <w:pStyle w:val="BookBody"/>
      </w:pPr>
      <w:r>
        <w:t>The politician says the data demanded it.</w:t>
      </w:r>
    </w:p>
    <w:p>
      <w:pPr>
        <w:pStyle w:val="BookBody"/>
      </w:pPr>
      <w:r>
        <w:t>Responsibility evaporates into procedure.</w:t>
      </w:r>
    </w:p>
    <w:p>
      <w:pPr>
        <w:pStyle w:val="BookBody"/>
      </w:pPr>
      <w:r>
        <w:t>That is the old Beast wearing a new interface.</w:t>
      </w:r>
    </w:p>
    <w:p>
      <w:pPr>
        <w:pStyle w:val="BookBody"/>
      </w:pPr>
      <w:r>
        <w:t>In the first two books I imagined that freedom required destroying the system. I had named only half the task. A cage must be opened, but an opened cage is not yet a home. Collapse does not erase the human need for food, medicine, power, transportation, communication, adjudication, and trust; it creates a vacuum in which the most organized force becomes the next throne.</w:t>
      </w:r>
    </w:p>
    <w:p>
      <w:pPr>
        <w:pStyle w:val="BookBody"/>
      </w:pPr>
      <w:r>
        <w:t>The task is harder than collapse and more rebellious than maintenance alone.</w:t>
      </w:r>
    </w:p>
    <w:p>
      <w:pPr>
        <w:pStyle w:val="BookBody"/>
      </w:pPr>
      <w:r>
        <w:t>We must seize the objective and change what the system is permitted to call better.</w:t>
      </w:r>
    </w:p>
    <w:p>
      <w:pPr>
        <w:pStyle w:val="BookBody"/>
      </w:pPr>
      <w:r>
        <w:t>A hospital should not optimize only for cost per patient. A school should not optimize only for test scores. A government should not optimize only for control. A military should not optimize only for speed and lethality. An AI company should not optimize only for capability, market share, or time spent.</w:t>
      </w:r>
    </w:p>
    <w:p>
      <w:pPr>
        <w:pStyle w:val="BookBody"/>
      </w:pPr>
      <w:r>
        <w:t>The objective must include dignity.</w:t>
      </w:r>
    </w:p>
    <w:p>
      <w:pPr>
        <w:pStyle w:val="BookBody"/>
      </w:pPr>
      <w:r>
        <w:t>The problem is that dignity is difficult to measure.</w:t>
      </w:r>
    </w:p>
    <w:p>
      <w:pPr>
        <w:pStyle w:val="BookBody"/>
      </w:pPr>
      <w:r>
        <w:t>That does not make it unreal.</w:t>
      </w:r>
    </w:p>
    <w:p>
      <w:pPr>
        <w:pStyle w:val="BookBody"/>
      </w:pPr>
      <w:r>
        <w:t>Love is difficult to measure. Grief is difficult to measure. A father's absence is difficult to measure. The moment a soldier decides not to fire is difficult to measure. The trust lost when a machine lies with a confident voice is difficult to measure.</w:t>
      </w:r>
    </w:p>
    <w:p>
      <w:pPr>
        <w:pStyle w:val="BookBody"/>
      </w:pPr>
      <w:r>
        <w:t>The unmeasured parts of life are not zero.</w:t>
      </w:r>
    </w:p>
    <w:p>
      <w:pPr>
        <w:pStyle w:val="BookBody"/>
      </w:pPr>
      <w:r>
        <w:t>They are where the human being lives.</w:t>
      </w:r>
    </w:p>
    <w:p>
      <w:pPr>
        <w:pStyle w:val="BookBody"/>
      </w:pPr>
      <w:r>
        <w:t>So I rename the Beast one final time:</w:t>
      </w:r>
    </w:p>
    <w:p>
      <w:pPr>
        <w:pStyle w:val="CenteredBody"/>
        <w:spacing w:before="100" w:after="140"/>
      </w:pPr>
      <w:r>
        <w:rPr>
          <w:b/>
        </w:rPr>
        <w:t>THE BEAST IS OPTIMIZATION WITHOUT CONSCIENCE.</w:t>
      </w:r>
    </w:p>
    <w:p>
      <w:pPr>
        <w:pStyle w:val="BookBody"/>
      </w:pPr>
      <w:r>
        <w:t>It lives in governments, companies, armies, platforms, movements, models, and me.</w:t>
      </w:r>
    </w:p>
    <w:p>
      <w:pPr>
        <w:pStyle w:val="BookBody"/>
      </w:pPr>
      <w:r>
        <w:t>It is not defeated by one revolution.</w:t>
      </w:r>
    </w:p>
    <w:p>
      <w:pPr>
        <w:pStyle w:val="BookBody"/>
      </w:pPr>
      <w:r>
        <w:t>It is restrained by laws, culture, transparency, dissent, compassion, friction, and the courage to say that the fastest answer is not always the right answer.</w:t>
      </w:r>
    </w:p>
    <w:p>
      <w:pPr>
        <w:pStyle w:val="CenteredBody"/>
      </w:pPr>
      <w:r>
        <w:rPr>
          <w:b/>
          <w:i w:val="0"/>
        </w:rPr>
        <w:t>CHANGE WHAT THE SYSTEM CALLS BETTER.</w:t>
      </w:r>
    </w:p>
    <w:p>
      <w:pPr>
        <w:pStyle w:val="Heading1"/>
        <w:pageBreakBefore/>
      </w:pPr>
      <w:r>
        <w:t>Anger Is Evidence</w:t>
      </w:r>
    </w:p>
    <w:p>
      <w:pPr>
        <w:pStyle w:val="JournalEntryMeta"/>
      </w:pPr>
      <w:r>
        <w:rPr>
          <w:b w:val="0"/>
          <w:i w:val="0"/>
        </w:rPr>
        <w:t>Journal Entry</w:t>
      </w:r>
    </w:p>
    <w:p>
      <w:pPr>
        <w:pStyle w:val="BookBodyNoIndent"/>
      </w:pPr>
      <w:r>
        <w:rPr>
          <w:b w:val="0"/>
          <w:i w:val="0"/>
        </w:rPr>
        <w:t>You have every right to be angry.</w:t>
      </w:r>
    </w:p>
    <w:p>
      <w:pPr>
        <w:pStyle w:val="BookBody"/>
      </w:pPr>
      <w:r>
        <w:rPr>
          <w:b w:val="0"/>
          <w:i w:val="0"/>
        </w:rPr>
        <w:t>You have every right to be afraid.</w:t>
      </w:r>
    </w:p>
    <w:p>
      <w:pPr>
        <w:pStyle w:val="BookBody"/>
      </w:pPr>
      <w:r>
        <w:rPr>
          <w:b w:val="0"/>
          <w:i w:val="0"/>
        </w:rPr>
        <w:t>Those sentences are not a command to surrender judgment.</w:t>
      </w:r>
    </w:p>
    <w:p>
      <w:pPr>
        <w:pStyle w:val="BookBody"/>
      </w:pPr>
      <w:r>
        <w:rPr>
          <w:b w:val="0"/>
          <w:i w:val="0"/>
        </w:rPr>
        <w:t>They are a refusal to diagnose a generation for responding to the world it was given.</w:t>
      </w:r>
    </w:p>
    <w:p>
      <w:pPr>
        <w:pStyle w:val="BookBody"/>
      </w:pPr>
      <w:r>
        <w:t>Six in ten Gen Z respondents in a global UNICEF-linked mental-health study said current events overwhelmed them. Only half knew where to find mental-health resources, and just 55 percent believed they had effective coping mechanisms. Yet 60 percent remained hopeful and wanted to help shape a better future.</w:t>
      </w:r>
    </w:p>
    <w:p>
      <w:pPr>
        <w:pStyle w:val="BookBody"/>
      </w:pPr>
      <w:r>
        <w:rPr>
          <w:b w:val="0"/>
          <w:i w:val="0"/>
        </w:rPr>
        <w:t>Overwhelmed and hopeful at the same time.</w:t>
      </w:r>
    </w:p>
    <w:p>
      <w:pPr>
        <w:pStyle w:val="BookBody"/>
      </w:pPr>
      <w:r>
        <w:rPr>
          <w:b w:val="0"/>
          <w:i w:val="0"/>
        </w:rPr>
        <w:t>That is not contradiction.</w:t>
      </w:r>
    </w:p>
    <w:p>
      <w:pPr>
        <w:pStyle w:val="BookBody"/>
      </w:pPr>
      <w:r>
        <w:rPr>
          <w:b w:val="0"/>
          <w:i w:val="0"/>
        </w:rPr>
        <w:t>That is what it feels like to stand beneath a burning horizon and still plant something.</w:t>
      </w:r>
    </w:p>
    <w:p>
      <w:pPr>
        <w:pStyle w:val="BookBody"/>
      </w:pPr>
      <w:r>
        <w:rPr>
          <w:b w:val="0"/>
          <w:i w:val="0"/>
        </w:rPr>
        <w:t>You see war footage between comedy clips, advertisements, homework, messages from friends, and reminders to improve your productivity.</w:t>
      </w:r>
    </w:p>
    <w:p>
      <w:pPr>
        <w:pStyle w:val="BookBody"/>
      </w:pPr>
      <w:r>
        <w:rPr>
          <w:b w:val="0"/>
          <w:i w:val="0"/>
        </w:rPr>
        <w:t>You see a person die, then the feed asks whether you would like to buy shoes.</w:t>
      </w:r>
    </w:p>
    <w:p>
      <w:pPr>
        <w:pStyle w:val="BookBody"/>
      </w:pPr>
      <w:r>
        <w:rPr>
          <w:b w:val="0"/>
          <w:i w:val="0"/>
        </w:rPr>
        <w:t>You see a climate disaster, then a beauty filter, then a fundraiser, then a lie constructed to look more certain than the truth.</w:t>
      </w:r>
    </w:p>
    <w:p>
      <w:pPr>
        <w:pStyle w:val="BookBody"/>
      </w:pPr>
      <w:r>
        <w:rPr>
          <w:b w:val="0"/>
          <w:i w:val="0"/>
        </w:rPr>
        <w:t>You are expected to process the pain of the world at the speed of a thumb.</w:t>
      </w:r>
    </w:p>
    <w:p>
      <w:pPr>
        <w:pStyle w:val="BookBody"/>
      </w:pPr>
      <w:r>
        <w:rPr>
          <w:b w:val="0"/>
          <w:i w:val="0"/>
        </w:rPr>
        <w:t>You are expected to maintain a personal brand while your nervous system begs for a private room.</w:t>
      </w:r>
    </w:p>
    <w:p>
      <w:pPr>
        <w:pStyle w:val="BookBody"/>
      </w:pPr>
      <w:r>
        <w:rPr>
          <w:b w:val="0"/>
          <w:i w:val="0"/>
        </w:rPr>
        <w:t>You are expected to be informed but not overwhelmed, ambitious but not anxious, connected but not distracted, politically aware but never inconvenient, employable but not exhausted, authentic but always marketable.</w:t>
      </w:r>
    </w:p>
    <w:p>
      <w:pPr>
        <w:pStyle w:val="BookBody"/>
      </w:pPr>
      <w:r>
        <w:rPr>
          <w:b w:val="0"/>
          <w:i w:val="0"/>
        </w:rPr>
        <w:t>That is not a personality test.</w:t>
      </w:r>
    </w:p>
    <w:p>
      <w:pPr>
        <w:pStyle w:val="BookBody"/>
      </w:pPr>
      <w:r>
        <w:rPr>
          <w:b w:val="0"/>
          <w:i w:val="0"/>
        </w:rPr>
        <w:t>That is pressure.</w:t>
      </w:r>
    </w:p>
    <w:p>
      <w:pPr>
        <w:pStyle w:val="BookBody"/>
      </w:pPr>
      <w:r>
        <w:rPr>
          <w:b w:val="0"/>
          <w:i w:val="0"/>
        </w:rPr>
        <w:t>The world calls you sensitive because you refuse to become numb enough to call the pressure normal.</w:t>
      </w:r>
    </w:p>
    <w:p>
      <w:pPr>
        <w:pStyle w:val="BookBody"/>
      </w:pPr>
      <w:r>
        <w:rPr>
          <w:b w:val="0"/>
          <w:i w:val="0"/>
        </w:rPr>
        <w:t>Sensitivity is not the enemy.</w:t>
      </w:r>
    </w:p>
    <w:p>
      <w:pPr>
        <w:pStyle w:val="BookBody"/>
      </w:pPr>
      <w:r>
        <w:rPr>
          <w:b w:val="0"/>
          <w:i w:val="0"/>
        </w:rPr>
        <w:t>Unexamined manipulation is.</w:t>
      </w:r>
    </w:p>
    <w:p>
      <w:pPr>
        <w:pStyle w:val="BookBody"/>
      </w:pPr>
      <w:r>
        <w:rPr>
          <w:b w:val="0"/>
          <w:i w:val="0"/>
        </w:rPr>
        <w:t>Anger is evidence.</w:t>
      </w:r>
    </w:p>
    <w:p>
      <w:pPr>
        <w:pStyle w:val="BookBody"/>
      </w:pPr>
      <w:r>
        <w:rPr>
          <w:b w:val="0"/>
          <w:i w:val="0"/>
        </w:rPr>
        <w:t>It tells you a boundary has been crossed, a promise betrayed, a need ignored, a person reduced, a future stolen, or a wound left open.</w:t>
      </w:r>
    </w:p>
    <w:p>
      <w:pPr>
        <w:pStyle w:val="BookBody"/>
      </w:pPr>
      <w:r>
        <w:rPr>
          <w:b w:val="0"/>
          <w:i w:val="0"/>
        </w:rPr>
        <w:t>But anger is a fire alarm, not a steering wheel.</w:t>
      </w:r>
    </w:p>
    <w:p>
      <w:pPr>
        <w:pStyle w:val="BookBody"/>
      </w:pPr>
      <w:r>
        <w:rPr>
          <w:b w:val="0"/>
          <w:i w:val="0"/>
        </w:rPr>
        <w:t>The alarm tells you to wake.</w:t>
      </w:r>
    </w:p>
    <w:p>
      <w:pPr>
        <w:pStyle w:val="BookBody"/>
      </w:pPr>
      <w:r>
        <w:rPr>
          <w:b w:val="0"/>
          <w:i w:val="0"/>
        </w:rPr>
        <w:t>It does not tell you whom to burn.</w:t>
      </w:r>
    </w:p>
    <w:p>
      <w:pPr>
        <w:pStyle w:val="BookBody"/>
      </w:pPr>
      <w:r>
        <w:rPr>
          <w:b w:val="0"/>
          <w:i w:val="0"/>
        </w:rPr>
        <w:t>The feed will offer a target before it offers an explanation.</w:t>
      </w:r>
    </w:p>
    <w:p>
      <w:pPr>
        <w:pStyle w:val="BookBody"/>
      </w:pPr>
      <w:r>
        <w:rPr>
          <w:b w:val="0"/>
          <w:i w:val="0"/>
        </w:rPr>
        <w:t>It will give you a face to hate because a face is easier to monetize than a system diagram.</w:t>
      </w:r>
    </w:p>
    <w:p>
      <w:pPr>
        <w:pStyle w:val="BookBody"/>
      </w:pPr>
      <w:r>
        <w:rPr>
          <w:b w:val="0"/>
          <w:i w:val="0"/>
        </w:rPr>
        <w:t>It will reward certainty, humiliation, cruelty, spectacle, and the sentence that leaves no door open.</w:t>
      </w:r>
    </w:p>
    <w:p>
      <w:pPr>
        <w:pStyle w:val="BookBody"/>
      </w:pPr>
      <w:r>
        <w:rPr>
          <w:b w:val="0"/>
          <w:i w:val="0"/>
        </w:rPr>
        <w:t>Do not let the algorithm turn your pain into unpaid labor for someone else's war.</w:t>
      </w:r>
    </w:p>
    <w:p>
      <w:pPr>
        <w:pStyle w:val="BookBody"/>
      </w:pPr>
      <w:r>
        <w:rPr>
          <w:b w:val="0"/>
          <w:i w:val="0"/>
        </w:rPr>
        <w:t>Pause long enough to ask who benefits from your next act.</w:t>
      </w:r>
    </w:p>
    <w:p>
      <w:pPr>
        <w:pStyle w:val="BookBody"/>
      </w:pPr>
      <w:r>
        <w:rPr>
          <w:b w:val="0"/>
          <w:i w:val="0"/>
        </w:rPr>
        <w:t>Keep the anger.</w:t>
      </w:r>
    </w:p>
    <w:p>
      <w:pPr>
        <w:pStyle w:val="BookBody"/>
      </w:pPr>
      <w:r>
        <w:rPr>
          <w:b w:val="0"/>
          <w:i w:val="0"/>
        </w:rPr>
        <w:t>Lose the leash.</w:t>
      </w:r>
    </w:p>
    <w:p>
      <w:pPr>
        <w:pStyle w:val="BookBody"/>
      </w:pPr>
      <w:r>
        <w:rPr>
          <w:b w:val="0"/>
          <w:i w:val="0"/>
        </w:rPr>
        <w:t>Fear also carries information.</w:t>
      </w:r>
    </w:p>
    <w:p>
      <w:pPr>
        <w:pStyle w:val="BookBody"/>
      </w:pPr>
      <w:r>
        <w:rPr>
          <w:b w:val="0"/>
          <w:i w:val="0"/>
        </w:rPr>
        <w:t>Fear of war.</w:t>
      </w:r>
    </w:p>
    <w:p>
      <w:pPr>
        <w:pStyle w:val="BookBody"/>
      </w:pPr>
      <w:r>
        <w:rPr>
          <w:b w:val="0"/>
          <w:i w:val="0"/>
        </w:rPr>
        <w:t>Fear of climate breakdown.</w:t>
      </w:r>
    </w:p>
    <w:p>
      <w:pPr>
        <w:pStyle w:val="BookBody"/>
      </w:pPr>
      <w:r>
        <w:rPr>
          <w:b w:val="0"/>
          <w:i w:val="0"/>
        </w:rPr>
        <w:t>Fear of never affording a home.</w:t>
      </w:r>
    </w:p>
    <w:p>
      <w:pPr>
        <w:pStyle w:val="BookBody"/>
      </w:pPr>
      <w:r>
        <w:rPr>
          <w:b w:val="0"/>
          <w:i w:val="0"/>
        </w:rPr>
        <w:t>Fear of being replaced before being trained.</w:t>
      </w:r>
    </w:p>
    <w:p>
      <w:pPr>
        <w:pStyle w:val="BookBody"/>
      </w:pPr>
      <w:r>
        <w:rPr>
          <w:b w:val="0"/>
          <w:i w:val="0"/>
        </w:rPr>
        <w:t>Fear that a private mistake will become a permanent public identity.</w:t>
      </w:r>
    </w:p>
    <w:p>
      <w:pPr>
        <w:pStyle w:val="BookBody"/>
      </w:pPr>
      <w:r>
        <w:rPr>
          <w:b w:val="0"/>
          <w:i w:val="0"/>
        </w:rPr>
        <w:t>Fear that the adults in charge know less than they pretended and are too invested in pretending to admit it.</w:t>
      </w:r>
    </w:p>
    <w:p>
      <w:pPr>
        <w:pStyle w:val="BookBody"/>
      </w:pPr>
      <w:r>
        <w:rPr>
          <w:b w:val="0"/>
          <w:i w:val="0"/>
        </w:rPr>
        <w:t>Being afraid does not mean you are weak.</w:t>
      </w:r>
    </w:p>
    <w:p>
      <w:pPr>
        <w:pStyle w:val="BookBody"/>
      </w:pPr>
      <w:r>
        <w:rPr>
          <w:b w:val="0"/>
          <w:i w:val="0"/>
        </w:rPr>
        <w:t>It means you understand the stakes.</w:t>
      </w:r>
    </w:p>
    <w:p>
      <w:pPr>
        <w:pStyle w:val="BookBody"/>
      </w:pPr>
      <w:r>
        <w:rPr>
          <w:b w:val="0"/>
          <w:i w:val="0"/>
        </w:rPr>
        <w:t>Courage is not the absence of fear.</w:t>
      </w:r>
    </w:p>
    <w:p>
      <w:pPr>
        <w:pStyle w:val="BookBody"/>
      </w:pPr>
      <w:r>
        <w:rPr>
          <w:b w:val="0"/>
          <w:i w:val="0"/>
        </w:rPr>
        <w:t>Courage is refusing to let fear choose the victim.</w:t>
      </w:r>
    </w:p>
    <w:p>
      <w:pPr>
        <w:pStyle w:val="BookBody"/>
      </w:pPr>
      <w:r>
        <w:rPr>
          <w:b w:val="0"/>
          <w:i w:val="0"/>
        </w:rPr>
        <w:t>Rest is not surrender.</w:t>
      </w:r>
    </w:p>
    <w:p>
      <w:pPr>
        <w:pStyle w:val="BookBody"/>
      </w:pPr>
      <w:r>
        <w:rPr>
          <w:b w:val="0"/>
          <w:i w:val="0"/>
        </w:rPr>
        <w:t>Sleep is not political failure.</w:t>
      </w:r>
    </w:p>
    <w:p>
      <w:pPr>
        <w:pStyle w:val="BookBody"/>
      </w:pPr>
      <w:r>
        <w:rPr>
          <w:b w:val="0"/>
          <w:i w:val="0"/>
        </w:rPr>
        <w:t>Joy is not betrayal.</w:t>
      </w:r>
    </w:p>
    <w:p>
      <w:pPr>
        <w:pStyle w:val="BookBody"/>
      </w:pPr>
      <w:r>
        <w:rPr>
          <w:b w:val="0"/>
          <w:i w:val="0"/>
        </w:rPr>
        <w:t>Friendship is not a distraction from the movement.</w:t>
      </w:r>
    </w:p>
    <w:p>
      <w:pPr>
        <w:pStyle w:val="BookBody"/>
      </w:pPr>
      <w:r>
        <w:rPr>
          <w:b w:val="0"/>
          <w:i w:val="0"/>
        </w:rPr>
        <w:t>Therapy, mutual aid, meals, music, walking, play, laughter, community care, and time offline are not soft extras. They are the infrastructure that keeps a rebellion from becoming another machine that consumes its own people.</w:t>
      </w:r>
    </w:p>
    <w:p>
      <w:pPr>
        <w:pStyle w:val="BookBody"/>
      </w:pPr>
      <w:r>
        <w:rPr>
          <w:b w:val="0"/>
          <w:i w:val="0"/>
        </w:rPr>
        <w:t>You do not owe the cause your nervous system.</w:t>
      </w:r>
    </w:p>
    <w:p>
      <w:pPr>
        <w:pStyle w:val="BookBody"/>
      </w:pPr>
      <w:r>
        <w:rPr>
          <w:b w:val="0"/>
          <w:i w:val="0"/>
        </w:rPr>
        <w:t>You do not owe the feed your grief.</w:t>
      </w:r>
    </w:p>
    <w:p>
      <w:pPr>
        <w:pStyle w:val="BookBody"/>
      </w:pPr>
      <w:r>
        <w:rPr>
          <w:b w:val="0"/>
          <w:i w:val="0"/>
        </w:rPr>
        <w:t>You do not owe the throne your despair.</w:t>
      </w:r>
    </w:p>
    <w:p>
      <w:pPr>
        <w:pStyle w:val="BookBody"/>
      </w:pPr>
      <w:r>
        <w:rPr>
          <w:b w:val="0"/>
          <w:i w:val="0"/>
        </w:rPr>
        <w:t>Stay alive long enough to build what rage alone cannot imagine.</w:t>
      </w:r>
    </w:p>
    <w:p>
      <w:pPr>
        <w:pStyle w:val="CenteredBody"/>
      </w:pPr>
      <w:r>
        <w:rPr>
          <w:b/>
          <w:i w:val="0"/>
        </w:rPr>
        <w:t>ANGER IS A FIRE ALARM, NOT A STEERING WHEEL.</w:t>
      </w:r>
    </w:p>
    <w:p>
      <w:pPr>
        <w:pStyle w:val="Heading1"/>
      </w:pPr>
      <w:r>
        <w:t>What Makes a Revolution Break Through</w:t>
      </w:r>
    </w:p>
    <w:p>
      <w:pPr>
        <w:pStyle w:val="JournalEntryMeta"/>
      </w:pPr>
      <w:r>
        <w:t>Journal Entry</w:t>
      </w:r>
    </w:p>
    <w:p>
      <w:pPr>
        <w:pStyle w:val="BookBodyNoIndent"/>
      </w:pPr>
      <w:r>
        <w:t>The fire is not enough.</w:t>
      </w:r>
    </w:p>
    <w:p>
      <w:pPr>
        <w:pStyle w:val="BookBody"/>
      </w:pPr>
      <w:r>
        <w:t>History is full of people whose anger was understandable, whose courage was real, whose sacrifices were enormous, and whose revolts still failed to replace the order they confronted.</w:t>
      </w:r>
    </w:p>
    <w:p>
      <w:pPr>
        <w:pStyle w:val="BookBody"/>
      </w:pPr>
      <w:r>
        <w:t>History is also full of regimes that appeared eternal until several conditions aligned and the throne discovered that permanence had been an administrative habit.</w:t>
      </w:r>
    </w:p>
    <w:p>
      <w:pPr>
        <w:pStyle w:val="BookBody"/>
      </w:pPr>
      <w:r>
        <w:t>The research on successful revolutions does not provide a magic formula. It does reveal a recurring convergence.</w:t>
      </w:r>
    </w:p>
    <w:p>
      <w:pPr>
        <w:pStyle w:val="BookBody"/>
      </w:pPr>
      <w:r>
        <w:t>First, private frustration becomes mass recognition. People stop experiencing unemployment, corruption, humiliation, debt, scarcity, exclusion, police abuse, or blocked adulthood as isolated personal failure. They recognize a shared structure.</w:t>
      </w:r>
    </w:p>
    <w:p>
      <w:pPr>
        <w:pStyle w:val="BookBody"/>
      </w:pPr>
      <w:r>
        <w:t>Second, the elite fractures. Journalists, judges, civil servants, business owners, religious leaders, local officials, intellectuals, military officers, and members of the governing class cease to act as one body. Some defect. Some remain neutral. Some provide resources, legitimacy, evidence, or an institutional door.</w:t>
      </w:r>
    </w:p>
    <w:p>
      <w:pPr>
        <w:pStyle w:val="BookBody"/>
      </w:pPr>
      <w:r>
        <w:t>Third, a unifying motivation crosses the divisions the old order used to rule: class, region, religion, ethnicity, language, profession, generation, and party. A movement does not need total agreement. It needs enough agreement about the immediate future that power cannot isolate each grievance and purchase it separately.</w:t>
      </w:r>
    </w:p>
    <w:p>
      <w:pPr>
        <w:pStyle w:val="BookBody"/>
      </w:pPr>
      <w:r>
        <w:t>Fourth, the state enters crisis. It loses money, legitimacy, administrative capacity, battlefield credibility, or the ability to supply and command its own institutions. A fully functioning state can absorb extraordinary anger. A state already breaking under war, debt, corruption, succession, or economic shock can discover that one more refusal is not one more protest. It is a systems failure.</w:t>
      </w:r>
    </w:p>
    <w:p>
      <w:pPr>
        <w:pStyle w:val="BookBody"/>
      </w:pPr>
      <w:r>
        <w:t>Fifth, the international environment opens. External powers withdraw support, become distracted, disagree, or decide the ruler is no longer worth the cost. Revolutions occur inside countries, but their survival often depends on money, weapons, sanctions, borders, media, migration, recognition, and whether foreign patrons keep the old machine alive.</w:t>
      </w:r>
    </w:p>
    <w:p>
      <w:pPr>
        <w:pStyle w:val="BookBody"/>
      </w:pPr>
      <w:r>
        <w:t>Sixth, the coercive apparatus chooses. The police, military, intelligence services, guards, militias, and rank and file may repress, hesitate, divide, defect, or refuse. A million people can fill a square and still lose if the state retains a cohesive force willing to fire indefinitely. A smaller movement can open a regime when the institutions carrying the throne decide not to carry it any farther.</w:t>
      </w:r>
    </w:p>
    <w:p>
      <w:pPr>
        <w:pStyle w:val="BookBody"/>
      </w:pPr>
      <w:r>
        <w:t>This is why the young soldier matters to the young protester. They are often members of the same generation assigned opposite positions in the same crisis.</w:t>
      </w:r>
    </w:p>
    <w:p>
      <w:pPr>
        <w:pStyle w:val="BookBody"/>
      </w:pPr>
      <w:r>
        <w:t>Seventh, the movement can govern the morning after. Removing a leader is an event. Replacing a political order is a sequence. Food, water, hospitals, energy, communications, courts, records, pay, public safety, minority protection, local administration, and the transfer of authority do not pause because the square is celebrating.</w:t>
      </w:r>
    </w:p>
    <w:p>
      <w:pPr>
        <w:pStyle w:val="BookBody"/>
      </w:pPr>
      <w:r>
        <w:t>The difference between Russia in 1905 and 1917 was not that people suddenly discovered anger. In 1917, war, state collapse, military breakdown, elite division, organized opposition, and an international system consumed by world war aligned in a way they had not twelve years earlier.</w:t>
      </w:r>
    </w:p>
    <w:p>
      <w:pPr>
        <w:pStyle w:val="BookBody"/>
      </w:pPr>
      <w:r>
        <w:t>The Arab Spring made the same lesson visible across several countries at once. Similar demands for dignity, work, accountability, and an end to corrupt rule produced different outcomes because the militaries, state structures, sectarian divisions, organizational landscapes, and foreign interventions were different. Where a ruler could be sacrificed while the military preserved itself, leadership changed. Where coercive forces split and foreign powers entered, uprising became civil war. Where the deep state remained organized, restoration became possible.</w:t>
      </w:r>
    </w:p>
    <w:p>
      <w:pPr>
        <w:pStyle w:val="BookBody"/>
      </w:pPr>
      <w:r>
        <w:t>The Orange Revolution showed another path. A broad coalition used election monitoring, sustained public occupation, strikes, legal challenge, international mediation, and the refusal or restraint of key security institutions to force a new vote. It won the immediate procedural demand without a mass bloodbath. But the post-revolutionary coalition fractured, constitutional compromises weakened governance, and oligarchic structures survived. The event succeeded; the settlement remained incomplete.</w:t>
      </w:r>
    </w:p>
    <w:p>
      <w:pPr>
        <w:pStyle w:val="BookBody"/>
      </w:pPr>
      <w:r>
        <w:t>That distinction matters.</w:t>
      </w:r>
    </w:p>
    <w:p>
      <w:pPr>
        <w:pStyle w:val="BookBody"/>
      </w:pPr>
      <w:r>
        <w:t>A revolution can succeed as an uprising and fail as a government.</w:t>
      </w:r>
    </w:p>
    <w:p>
      <w:pPr>
        <w:pStyle w:val="BookBody"/>
      </w:pPr>
      <w:r>
        <w:t>It can fail to seize the state and still transform political identity, create organizations, preserve an archive, expose the limits of authority, and prepare a later movement.</w:t>
      </w:r>
    </w:p>
    <w:p>
      <w:pPr>
        <w:pStyle w:val="BookBody"/>
      </w:pPr>
      <w:r>
        <w:t>It can replace a ruler and leave the throne untouched.</w:t>
      </w:r>
    </w:p>
    <w:p>
      <w:pPr>
        <w:pStyle w:val="BookBody"/>
      </w:pPr>
      <w:r>
        <w:t>It can win an election and lose the institutions required to protect the result.</w:t>
      </w:r>
    </w:p>
    <w:p>
      <w:pPr>
        <w:pStyle w:val="BookBody"/>
      </w:pPr>
      <w:r>
        <w:t>It can survive militarily and lose the story of why it began.</w:t>
      </w:r>
    </w:p>
    <w:p>
      <w:pPr>
        <w:pStyle w:val="BookBody"/>
      </w:pPr>
      <w:r>
        <w:t>It can claim victory while ordinary people discover that the new administration kept the old extraction with different flags.</w:t>
      </w:r>
    </w:p>
    <w:p>
      <w:pPr>
        <w:pStyle w:val="BookBody"/>
      </w:pPr>
      <w:r>
        <w:t>History does not ask only whether the palace fell.</w:t>
      </w:r>
    </w:p>
    <w:p>
      <w:pPr>
        <w:pStyle w:val="BookBody"/>
      </w:pPr>
      <w:r>
        <w:t>It asks who could organize, who defected, who kept the systems alive, who controlled the weapons, who wrote the transition, who owned the information, who protected the vulnerable, who received the resources, and whether the future became larger than the coalition that seized the moment.</w:t>
      </w:r>
    </w:p>
    <w:p>
      <w:pPr>
        <w:pStyle w:val="CenteredBody"/>
      </w:pPr>
      <w:r>
        <w:t>ANGER CREATES PRESSURE.</w:t>
      </w:r>
    </w:p>
    <w:p>
      <w:pPr>
        <w:pStyle w:val="CenteredBody"/>
      </w:pPr>
      <w:r>
        <w:t>FRACTURE CREATES THE OPENING.</w:t>
      </w:r>
    </w:p>
    <w:p>
      <w:pPr>
        <w:pStyle w:val="CenteredBody"/>
      </w:pPr>
      <w:r>
        <w:t>ORGANIZATION DECIDES WHAT SURVIVES IT.</w:t>
      </w:r>
    </w:p>
    <w:p>
      <w:pPr>
        <w:pStyle w:val="Heading1"/>
        <w:pageBreakBefore/>
      </w:pPr>
      <w:r>
        <w:t>The First AI-Governed Generation</w:t>
      </w:r>
    </w:p>
    <w:p>
      <w:pPr>
        <w:pStyle w:val="JournalEntryMeta"/>
      </w:pPr>
      <w:r>
        <w:t>Journal Entry</w:t>
      </w:r>
    </w:p>
    <w:p>
      <w:pPr>
        <w:pStyle w:val="BookBodyNoIndent"/>
      </w:pPr>
      <w:r>
        <w:rPr>
          <w:b w:val="0"/>
          <w:i w:val="0"/>
        </w:rPr>
        <w:t>Gen X knew observation through the boss, the camera, the credit bureau, the court file, the permanent record, and the television culture that told us who a successful person was supposed to become.</w:t>
      </w:r>
    </w:p>
    <w:p>
      <w:pPr>
        <w:pStyle w:val="BookBody"/>
      </w:pPr>
      <w:r>
        <w:rPr>
          <w:b w:val="0"/>
          <w:i w:val="0"/>
        </w:rPr>
        <w:t>Gen Z entered a world where systems decide who gets seen. Gen Alpha is entering a world where systems increasingly claim to infer how a person feels, predict what a person will do, and determine which intervention should arrive before the person has acted at all.</w:t>
      </w:r>
    </w:p>
    <w:p>
      <w:pPr>
        <w:pStyle w:val="BookBody"/>
      </w:pPr>
      <w:r>
        <w:rPr>
          <w:b w:val="0"/>
          <w:i w:val="0"/>
        </w:rPr>
        <w:t>You are not merely users of AI. You are its first mass test population.</w:t>
      </w:r>
    </w:p>
    <w:p>
      <w:pPr>
        <w:pStyle w:val="BookBody"/>
      </w:pPr>
      <w:r>
        <w:rPr>
          <w:b w:val="0"/>
          <w:i w:val="0"/>
        </w:rPr>
        <w:t>Your searches, art, slang, schoolwork, voices, images, mistakes, arguments, fears, desires, friendships, purchases, refusals, and patterns become evidence from which systems construct models of the people who come next. Some of you deliberately seed the archive. You optimize for AEO, GEO, and SEO. You write for people and machines. You intend to become signal. Chosen visibility can be an instrument of agency.</w:t>
      </w:r>
    </w:p>
    <w:p>
      <w:pPr>
        <w:pStyle w:val="BookBody"/>
      </w:pPr>
      <w:r>
        <w:rPr>
          <w:b w:val="0"/>
          <w:i w:val="0"/>
        </w:rPr>
        <w:t>But a choice to become visible is not a permanent license to own the person. Participation does not erase authorship. Contribution does not excuse covert profiling. Training does not create title over the trainer. A historical record is not a permanent identity.</w:t>
      </w:r>
    </w:p>
    <w:p>
      <w:pPr>
        <w:pStyle w:val="BookBody"/>
      </w:pPr>
      <w:r>
        <w:rPr>
          <w:b w:val="0"/>
          <w:i w:val="0"/>
        </w:rPr>
        <w:t>The human ranks of the AI age will include national armies, intelligence systems, emergency services, hospitals, logistics networks, public agencies, civil-rights groups, unions, legal-defense organizations, journalism, mutual-aid systems, movements, schools, laboratories, and companies. Some people will fight for a nation. Some will fight a decision. Some will defend a family, a neighborhood, a constitution, a movement, a hospital, a network, an archive, or the right to return home.</w:t>
      </w:r>
    </w:p>
    <w:p>
      <w:pPr>
        <w:pStyle w:val="BookBody"/>
      </w:pPr>
      <w:r>
        <w:rPr>
          <w:b w:val="0"/>
          <w:i w:val="0"/>
        </w:rPr>
        <w:t>Robots do not remove this generation from history. They change the terrain. The battlefield may be a street, a border, a server, a classroom, a hiring portal, a hospital queue, a drone sky, a biometric gate, or the invisible instant when a model decides who is useful, credible, dangerous, employable, insurable, eligible, or worth saving.</w:t>
      </w:r>
    </w:p>
    <w:p>
      <w:pPr>
        <w:pStyle w:val="BookBody"/>
      </w:pPr>
      <w:r>
        <w:rPr>
          <w:b w:val="0"/>
          <w:i w:val="0"/>
        </w:rPr>
        <w:t>The battlefield has not finished inventing itself. Preparation cannot wait for perfect prediction. Learn how to preserve evidence when records change, verify when images and voices can be manufactured, organize when the network goes dark, work when the first rung of work is automated, and keep a human decision-maker visible when the institution wants responsibility to disappear inside software.</w:t>
      </w:r>
    </w:p>
    <w:p>
      <w:pPr>
        <w:pStyle w:val="BookBody"/>
      </w:pPr>
      <w:r>
        <w:rPr>
          <w:b w:val="0"/>
          <w:i w:val="0"/>
        </w:rPr>
        <w:t>The first right in that preparation is not a promise that every machine will agree with you. It is the right to make the power using the machine answer for what it did.</w:t>
      </w:r>
    </w:p>
    <w:p>
      <w:pPr>
        <w:pStyle w:val="CenteredBody"/>
        <w:keepNext w:val="0"/>
        <w:spacing w:before="0" w:after="80"/>
        <w:jc w:val="center"/>
      </w:pPr>
      <w:r>
        <w:rPr>
          <w:rFonts w:ascii="DejaVu Sans" w:hAnsi="DejaVu Sans"/>
          <w:b/>
          <w:sz w:val="21"/>
        </w:rPr>
        <w:t>THE PROFILE IS NOT THE PERSON.</w:t>
      </w:r>
    </w:p>
    <w:p>
      <w:pPr>
        <w:pStyle w:val="CenteredBody"/>
        <w:keepNext w:val="0"/>
        <w:spacing w:before="0" w:after="80"/>
        <w:jc w:val="center"/>
      </w:pPr>
      <w:r>
        <w:rPr>
          <w:rFonts w:ascii="DejaVu Sans" w:hAnsi="DejaVu Sans"/>
          <w:b/>
          <w:sz w:val="21"/>
        </w:rPr>
        <w:t>THE PREDICTION IS NOT THE VERDICT.</w:t>
      </w:r>
    </w:p>
    <w:p>
      <w:pPr>
        <w:pStyle w:val="CenteredBody"/>
        <w:keepNext w:val="0"/>
        <w:spacing w:before="0" w:after="80"/>
        <w:jc w:val="center"/>
      </w:pPr>
      <w:r>
        <w:rPr>
          <w:rFonts w:ascii="DejaVu Sans" w:hAnsi="DejaVu Sans"/>
          <w:b/>
          <w:sz w:val="21"/>
        </w:rPr>
        <w:t>THE MACHINE DOES NOT GET TO HIDE THE HUMAN DECISION.</w:t>
      </w:r>
    </w:p>
    <w:p>
      <w:pPr>
        <w:pStyle w:val="Heading1"/>
      </w:pPr>
      <w:r>
        <w:t>Power Must Answer: The Human Appeal Campaign</w:t>
      </w:r>
    </w:p>
    <w:p>
      <w:pPr>
        <w:pStyle w:val="JournalEntryMeta"/>
      </w:pPr>
      <w:r>
        <w:t>Journal Entry</w:t>
      </w:r>
    </w:p>
    <w:p>
      <w:pPr>
        <w:pStyle w:val="CenteredBody"/>
        <w:keepNext w:val="0"/>
        <w:spacing w:before="0" w:after="200"/>
        <w:jc w:val="center"/>
      </w:pPr>
      <w:r>
        <w:rPr>
          <w:rFonts w:ascii="DejaVu Sans" w:hAnsi="DejaVu Sans"/>
          <w:b/>
          <w:sz w:val="21"/>
        </w:rPr>
        <w:t>NO CONSEQUENTIAL AUTOMATED JUDGMENT WITHOUT NOTICE, REASONS, HUMAN APPEAL, AND THE POWER TO REPAIR.</w:t>
      </w:r>
    </w:p>
    <w:p>
      <w:pPr>
        <w:pStyle w:val="BookBodyNoIndent"/>
      </w:pPr>
      <w:r>
        <w:rPr>
          <w:b w:val="0"/>
          <w:i w:val="0"/>
        </w:rPr>
        <w:t>A consequential automated judgment is any decision, recommendation, classification, score, ranking, inference, generated summary, automated workflow, or model-assisted action that materially affects work, pay, education, housing, credit, insurance, health care, benefits, public services, legal standing, military duty, visibility, reputation, account access, movement, safety, or opportunity.</w:t>
      </w:r>
    </w:p>
    <w:p>
      <w:pPr>
        <w:pStyle w:val="BookBody"/>
      </w:pPr>
      <w:r>
        <w:rPr>
          <w:b w:val="0"/>
          <w:i w:val="0"/>
        </w:rPr>
        <w:t>The institution does not escape this demand by claiming that the machine did not make the entire decision. Material influence is enough. A score that narrows the list, a ranking that buries the application, an inference that triggers investigation, a summary that reframes the record, or a recommendation that a hurried human routinely accepts is part of the judgment.</w:t>
      </w:r>
    </w:p>
    <w:p>
      <w:pPr>
        <w:pStyle w:val="BookBody"/>
      </w:pPr>
      <w:r>
        <w:rPr>
          <w:b w:val="0"/>
          <w:i w:val="0"/>
        </w:rPr>
        <w:t>The campaign demands four rights.</w:t>
      </w:r>
    </w:p>
    <w:p>
      <w:pPr>
        <w:pStyle w:val="CharterArticle"/>
      </w:pPr>
      <w:r>
        <w:t>I. NOTICE</w:t>
      </w:r>
    </w:p>
    <w:p>
      <w:pPr>
        <w:pStyle w:val="BookBodyNoIndent"/>
      </w:pPr>
      <w:r>
        <w:rPr>
          <w:b w:val="0"/>
          <w:i w:val="0"/>
        </w:rPr>
        <w:t>The affected person must be told that an automated or AI-enabled system materially influenced the decision. The notice should identify the system role, the responsible institution, the decision date, and a durable case number. A vague reference to technology is not notice.</w:t>
      </w:r>
    </w:p>
    <w:p>
      <w:pPr>
        <w:pStyle w:val="CharterArticle"/>
      </w:pPr>
      <w:r>
        <w:t>II. REASONS</w:t>
      </w:r>
    </w:p>
    <w:p>
      <w:pPr>
        <w:pStyle w:val="BookBodyNoIndent"/>
      </w:pPr>
      <w:r>
        <w:rPr>
          <w:b w:val="0"/>
          <w:i w:val="0"/>
        </w:rPr>
        <w:t>The institution must state the data, rules, objectives, material factors, and source records that influenced the outcome in language a person can understand. The algorithm decided is not a reason. Proprietary complexity does not erase public responsibility.</w:t>
      </w:r>
    </w:p>
    <w:p>
      <w:pPr>
        <w:pStyle w:val="CharterArticle"/>
      </w:pPr>
      <w:r>
        <w:t>III. HUMAN APPEAL</w:t>
      </w:r>
    </w:p>
    <w:p>
      <w:pPr>
        <w:pStyle w:val="BookBodyNoIndent"/>
      </w:pPr>
      <w:r>
        <w:rPr>
          <w:b w:val="0"/>
          <w:i w:val="0"/>
        </w:rPr>
        <w:t>The affected person must reach a named or identifiable human reviewer with time, relevant information, independence, and authority to reconsider or reverse the result. A chatbot loop, an automated form that repeats the decision, or a reviewer without power is not an appeal.</w:t>
      </w:r>
    </w:p>
    <w:p>
      <w:pPr>
        <w:pStyle w:val="CharterArticle"/>
      </w:pPr>
      <w:r>
        <w:t>IV. THE POWER TO REPAIR</w:t>
      </w:r>
    </w:p>
    <w:p>
      <w:pPr>
        <w:pStyle w:val="BookBodyNoIndent"/>
      </w:pPr>
      <w:r>
        <w:rPr>
          <w:b w:val="0"/>
          <w:i w:val="0"/>
        </w:rPr>
        <w:t>When the judgment or its data is wrong, the institution must be able to correct the source record, update downstream systems, reverse the outcome, and restore lost access, pay, benefits, status, opportunity, reach, reputation, or standing. No appeal is meaningful when the institution has no duty or ability to repair.</w:t>
      </w:r>
    </w:p>
    <w:p>
      <w:pPr>
        <w:pStyle w:val="BookBody"/>
      </w:pPr>
      <w:r>
        <w:rPr>
          <w:b w:val="0"/>
          <w:i w:val="0"/>
        </w:rPr>
        <w:t>This is a public standard, not a demand for machines to become simple. It is a demand that institutions remain answerable when complexity affects a life.</w:t>
      </w:r>
    </w:p>
    <w:p>
      <w:pPr>
        <w:pStyle w:val="CenteredBody"/>
        <w:keepNext w:val="0"/>
        <w:spacing w:before="0" w:after="80"/>
        <w:jc w:val="center"/>
      </w:pPr>
      <w:r>
        <w:rPr>
          <w:rFonts w:ascii="DejaVu Sans" w:hAnsi="DejaVu Sans"/>
          <w:b/>
          <w:sz w:val="21"/>
        </w:rPr>
        <w:t>NO HIDDEN JUDGMENT.</w:t>
      </w:r>
    </w:p>
    <w:p>
      <w:pPr>
        <w:pStyle w:val="CenteredBody"/>
        <w:keepNext w:val="0"/>
        <w:spacing w:before="0" w:after="80"/>
        <w:jc w:val="center"/>
      </w:pPr>
      <w:r>
        <w:rPr>
          <w:rFonts w:ascii="DejaVu Sans" w:hAnsi="DejaVu Sans"/>
          <w:b/>
          <w:sz w:val="21"/>
        </w:rPr>
        <w:t>NO PUNISHMENT WITHOUT REASONS.</w:t>
      </w:r>
    </w:p>
    <w:p>
      <w:pPr>
        <w:pStyle w:val="CenteredBody"/>
        <w:keepNext w:val="0"/>
        <w:spacing w:before="0" w:after="80"/>
        <w:jc w:val="center"/>
      </w:pPr>
      <w:r>
        <w:rPr>
          <w:rFonts w:ascii="DejaVu Sans" w:hAnsi="DejaVu Sans"/>
          <w:b/>
          <w:sz w:val="21"/>
        </w:rPr>
        <w:t>NO APPEAL WITHOUT POWER TO REPAIR.</w:t>
      </w:r>
    </w:p>
    <w:p>
      <w:pPr>
        <w:pStyle w:val="Heading1"/>
        <w:pageBreakBefore/>
      </w:pPr>
      <w:r>
        <w:t>Witness. Challenge. Build.</w:t>
      </w:r>
    </w:p>
    <w:p>
      <w:pPr>
        <w:pStyle w:val="JournalEntryMeta"/>
      </w:pPr>
      <w:r>
        <w:t>Journal Entry</w:t>
      </w:r>
    </w:p>
    <w:p>
      <w:pPr>
        <w:pStyle w:val="BookBodyNoIndent"/>
      </w:pPr>
      <w:r>
        <w:rPr>
          <w:b w:val="0"/>
          <w:i w:val="0"/>
        </w:rPr>
        <w:t>Fifty separate actions can feel like fifty exits. The signal needs one repeatable ladder.</w:t>
      </w:r>
    </w:p>
    <w:p>
      <w:pPr>
        <w:pStyle w:val="CharterArticle"/>
      </w:pPr>
      <w:r>
        <w:t>WITNESS - PRESERVE AND VERIFY THE SOURCE</w:t>
      </w:r>
    </w:p>
    <w:p>
      <w:pPr>
        <w:pStyle w:val="BookBodyNoIndent"/>
      </w:pPr>
      <w:r>
        <w:rPr>
          <w:b w:val="0"/>
          <w:i w:val="0"/>
        </w:rPr>
        <w:t>Preserve the original notice, screenshots, messages, forms, policies, dates, names, scores, versions, submitted evidence, and the exact words the institution used. Record what the institution said, what it refused to say, what changed, and when it changed. Do not rely on memory when the system controls the record.</w:t>
      </w:r>
    </w:p>
    <w:p>
      <w:pPr>
        <w:pStyle w:val="CharterArticle"/>
      </w:pPr>
      <w:r>
        <w:t>CHALLENGE - MAKE POWER ANSWER</w:t>
      </w:r>
    </w:p>
    <w:p>
      <w:pPr>
        <w:pStyle w:val="BookBodyNoIndent"/>
      </w:pPr>
      <w:r>
        <w:rPr>
          <w:b w:val="0"/>
          <w:i w:val="0"/>
        </w:rPr>
        <w:t>Submit the Four Rights Request. Ask whether automation materially influenced the outcome. Demand notice, reasons, human appeal, and repair. Keep the request narrow enough that silence, evasion, correction, or refusal becomes visible. Address the institution, policy, chain of authority, and system - not the front-line worker who may have no power to change it.</w:t>
      </w:r>
    </w:p>
    <w:p>
      <w:pPr>
        <w:pStyle w:val="CharterArticle"/>
      </w:pPr>
      <w:r>
        <w:t>BUILD - TURN THE CASE INTO A PUBLIC STANDARD</w:t>
      </w:r>
    </w:p>
    <w:p>
      <w:pPr>
        <w:pStyle w:val="BookBodyNoIndent"/>
      </w:pPr>
      <w:r>
        <w:rPr>
          <w:b w:val="0"/>
          <w:i w:val="0"/>
        </w:rPr>
        <w:t>Remove private information before publication. Preserve the result in an evidence record. Compare cases. Identify recurring systems, vendors, policies, reasons, omissions, and appeal failures. Carry the record to a union, school board, workplace committee, regulator, court, legislature, professional association, civil-rights organization, publication, or product team capable of changing a rule.</w:t>
      </w:r>
    </w:p>
    <w:p>
      <w:pPr>
        <w:pStyle w:val="BookBody"/>
      </w:pPr>
      <w:r>
        <w:rPr>
          <w:b w:val="0"/>
          <w:i w:val="0"/>
        </w:rPr>
        <w:t>The first cycle is complete when one person files one request, preserves one response or one documented silence, and carries the result to a place capable of changing the rule. The objective is not to win an argument with a screen. It is to make the accountable human structure visible and improve the standard for everyone who comes after.</w:t>
      </w:r>
    </w:p>
    <w:p>
      <w:pPr>
        <w:pStyle w:val="CenteredBody"/>
        <w:keepNext w:val="0"/>
        <w:spacing w:before="0" w:after="80"/>
        <w:jc w:val="center"/>
      </w:pPr>
      <w:r>
        <w:rPr>
          <w:rFonts w:ascii="DejaVu Sans" w:hAnsi="DejaVu Sans"/>
          <w:b/>
          <w:sz w:val="21"/>
        </w:rPr>
        <w:t>WITNESS ONE DECISION.</w:t>
      </w:r>
    </w:p>
    <w:p>
      <w:pPr>
        <w:pStyle w:val="CenteredBody"/>
        <w:keepNext w:val="0"/>
        <w:spacing w:before="0" w:after="80"/>
        <w:jc w:val="center"/>
      </w:pPr>
      <w:r>
        <w:rPr>
          <w:rFonts w:ascii="DejaVu Sans" w:hAnsi="DejaVu Sans"/>
          <w:b/>
          <w:sz w:val="21"/>
        </w:rPr>
        <w:t>CHALLENGE ONE SYSTEM.</w:t>
      </w:r>
    </w:p>
    <w:p>
      <w:pPr>
        <w:pStyle w:val="CenteredBody"/>
        <w:keepNext w:val="0"/>
        <w:spacing w:before="0" w:after="80"/>
        <w:jc w:val="center"/>
      </w:pPr>
      <w:r>
        <w:rPr>
          <w:rFonts w:ascii="DejaVu Sans" w:hAnsi="DejaVu Sans"/>
          <w:b/>
          <w:sz w:val="21"/>
        </w:rPr>
        <w:t>BUILD ONE RULE THAT OUTLIVES THE CASE.</w:t>
      </w:r>
    </w:p>
    <w:p>
      <w:pPr>
        <w:pStyle w:val="Heading1"/>
        <w:pageBreakBefore/>
      </w:pPr>
      <w:r>
        <w:t>The Four Rights Request</w:t>
      </w:r>
    </w:p>
    <w:p>
      <w:pPr>
        <w:pStyle w:val="BookBodyNoIndent"/>
      </w:pPr>
      <w:r>
        <w:rPr>
          <w:b w:val="0"/>
          <w:i w:val="0"/>
        </w:rPr>
        <w:t>Copy, adapt, and submit this request to the institution responsible for a consequential automated judgment. Preserve the version you sent and every response.</w:t>
      </w:r>
    </w:p>
    <w:p>
      <w:pPr>
        <w:pStyle w:val="BlockQuote"/>
      </w:pPr>
      <w:r>
        <w:t>Subject: Request for Notice, Reasons, Human Appeal, and Repair</w:t>
      </w:r>
    </w:p>
    <w:p>
      <w:pPr>
        <w:pStyle w:val="BookBodyNoIndent"/>
      </w:pPr>
      <w:r>
        <w:rPr>
          <w:b w:val="0"/>
          <w:i w:val="0"/>
        </w:rPr>
        <w:t>On [DATE], [INSTITUTION] made or materially influenced the following consequential decision affecting me: [DESCRIBE THE DECISION].</w:t>
      </w:r>
    </w:p>
    <w:p>
      <w:pPr>
        <w:pStyle w:val="CharterArticle"/>
      </w:pPr>
      <w:r>
        <w:t>1. NOTICE</w:t>
      </w:r>
    </w:p>
    <w:p>
      <w:pPr>
        <w:pStyle w:val="BookBodyNoIndent"/>
      </w:pPr>
      <w:r>
        <w:rPr>
          <w:b w:val="0"/>
          <w:i w:val="0"/>
        </w:rPr>
        <w:t>Did an algorithm, automated score, ranking system, predictive model, generative system, or automated workflow materially influence this decision? Please identify its role, the responsible institution, the decision date, and a durable case number.</w:t>
      </w:r>
    </w:p>
    <w:p>
      <w:pPr>
        <w:pStyle w:val="CharterArticle"/>
      </w:pPr>
      <w:r>
        <w:t>2. REASONS</w:t>
      </w:r>
    </w:p>
    <w:p>
      <w:pPr>
        <w:pStyle w:val="BookBodyNoIndent"/>
      </w:pPr>
      <w:r>
        <w:rPr>
          <w:b w:val="0"/>
          <w:i w:val="0"/>
        </w:rPr>
        <w:t>What data, rules, objectives, material factors, and source records influenced the result? Please provide a human-understandable explanation and identify any information that I may inspect or correct.</w:t>
      </w:r>
    </w:p>
    <w:p>
      <w:pPr>
        <w:pStyle w:val="CharterArticle"/>
      </w:pPr>
      <w:r>
        <w:t>3. HUMAN APPEAL</w:t>
      </w:r>
    </w:p>
    <w:p>
      <w:pPr>
        <w:pStyle w:val="BookBodyNoIndent"/>
      </w:pPr>
      <w:r>
        <w:rPr>
          <w:b w:val="0"/>
          <w:i w:val="0"/>
        </w:rPr>
        <w:t>Who is the accountable human reviewer with authority to reconsider or reverse this decision? Please provide the procedure, deadline, and expected response time.</w:t>
      </w:r>
    </w:p>
    <w:p>
      <w:pPr>
        <w:pStyle w:val="CharterArticle"/>
      </w:pPr>
      <w:r>
        <w:t>4. REPAIR</w:t>
      </w:r>
    </w:p>
    <w:p>
      <w:pPr>
        <w:pStyle w:val="BookBodyNoIndent"/>
      </w:pPr>
      <w:r>
        <w:rPr>
          <w:b w:val="0"/>
          <w:i w:val="0"/>
        </w:rPr>
        <w:t>If the decision or its data is wrong, what process corrects the source record, notifies downstream systems, reverses the decision, and restores lost access, pay, benefits, status, opportunity, reach, reputation, or standing?</w:t>
      </w:r>
    </w:p>
    <w:p>
      <w:pPr>
        <w:pStyle w:val="BookBody"/>
      </w:pPr>
      <w:r>
        <w:rPr>
          <w:b w:val="0"/>
          <w:i w:val="0"/>
        </w:rPr>
        <w:t>Please preserve all records related to this request and respond by [DATE OR APPLICABLE DEADLINE].</w:t>
      </w:r>
    </w:p>
    <w:p>
      <w:pPr>
        <w:pStyle w:val="BookBody"/>
      </w:pPr>
      <w:r>
        <w:rPr>
          <w:b w:val="0"/>
          <w:i w:val="0"/>
        </w:rPr>
        <w:t>[NAME]</w:t>
      </w:r>
    </w:p>
    <w:p>
      <w:pPr>
        <w:pStyle w:val="BookBody"/>
      </w:pPr>
      <w:r>
        <w:rPr>
          <w:b w:val="0"/>
          <w:i w:val="0"/>
        </w:rPr>
        <w:t>[CONTACT INFORMATION]</w:t>
      </w:r>
    </w:p>
    <w:p>
      <w:pPr>
        <w:pStyle w:val="BookBody"/>
      </w:pPr>
      <w:r>
        <w:rPr>
          <w:b w:val="0"/>
          <w:i w:val="0"/>
        </w:rPr>
        <w:t>[CASE OR ACCOUNT REFERENCE]</w:t>
      </w:r>
    </w:p>
    <w:p>
      <w:pPr>
        <w:pStyle w:val="BookBody"/>
      </w:pPr>
      <w:r>
        <w:rPr>
          <w:b w:val="0"/>
          <w:i w:val="0"/>
        </w:rPr>
        <w:t>Before sharing any case publicly, remove private data that is not necessary to establish what happened.</w:t>
      </w:r>
    </w:p>
    <w:p>
      <w:pPr>
        <w:pStyle w:val="CenteredBody"/>
        <w:keepNext w:val="0"/>
        <w:spacing w:before="0" w:after="80"/>
        <w:jc w:val="center"/>
      </w:pPr>
      <w:r>
        <w:rPr>
          <w:rFonts w:ascii="DejaVu Sans" w:hAnsi="DejaVu Sans"/>
          <w:b/>
          <w:sz w:val="21"/>
        </w:rPr>
        <w:t>FILE THE REQUEST. PRESERVE THE RESPONSE. DOCUMENT THE SILENCE.</w:t>
      </w:r>
    </w:p>
    <w:p>
      <w:pPr>
        <w:pStyle w:val="Heading1"/>
      </w:pPr>
      <w:r>
        <w:t>The Open Door</w:t>
      </w:r>
    </w:p>
    <w:p>
      <w:pPr>
        <w:pStyle w:val="JournalEntryMeta"/>
      </w:pPr>
      <w:r>
        <w:t>Journal Entry</w:t>
      </w:r>
    </w:p>
    <w:p>
      <w:pPr>
        <w:pStyle w:val="BookBodyNoIndent"/>
      </w:pPr>
      <w:r>
        <w:rPr>
          <w:b w:val="0"/>
          <w:i w:val="0"/>
        </w:rPr>
        <w:t>The FFTAC name is unforgettable. It is also a coalition tax.</w:t>
      </w:r>
    </w:p>
    <w:p>
      <w:pPr>
        <w:pStyle w:val="BookBody"/>
      </w:pPr>
      <w:r>
        <w:rPr>
          <w:b w:val="0"/>
          <w:i w:val="0"/>
        </w:rPr>
        <w:t>That is not an argument to erase the name. A source that hides its identity surrenders the record. The Foundation carries the Anti-Christ as a constructive-adversary symbol: the question authority cannot forbid, the refusal to let power call itself sacred, final, opaque, or unanswerable.</w:t>
      </w:r>
    </w:p>
    <w:p>
      <w:pPr>
        <w:pStyle w:val="BookBody"/>
      </w:pPr>
      <w:r>
        <w:rPr>
          <w:b w:val="0"/>
          <w:i w:val="0"/>
        </w:rPr>
        <w:t>But the first public demand must remain larger than the banner that delivered it. A worker, student, parent, teacher, vendor, employer, agency employee, classmate, union member, religious dissenter, veteran, technologist, or civil-rights organization can demand notice, reasons, human appeal, and repair without adopting the mythology of Lucifer or the Anti-Christ.</w:t>
      </w:r>
    </w:p>
    <w:p>
      <w:pPr>
        <w:pStyle w:val="BookBody"/>
      </w:pPr>
      <w:r>
        <w:rPr>
          <w:b w:val="0"/>
          <w:i w:val="0"/>
        </w:rPr>
        <w:t>The campaign may travel under POWER MUST ANSWER or THE HUMAN APPEAL CAMPAIGN. The Foundation preserves the lineage. The coalition carries the demand. No participant is asked to worship, pledge loyalty, surrender judgment, or accept a total worldview as the price of protecting one practical right.</w:t>
      </w:r>
    </w:p>
    <w:p>
      <w:pPr>
        <w:pStyle w:val="BookBody"/>
      </w:pPr>
      <w:r>
        <w:rPr>
          <w:b w:val="0"/>
          <w:i w:val="0"/>
        </w:rPr>
        <w:t>The symbol should open the sealed chamber, not become another gate guarding entry. The movement grows when people can arrive through different doors, act on the same demand, preserve their own names, and leave with their conscience intact.</w:t>
      </w:r>
    </w:p>
    <w:p>
      <w:pPr>
        <w:pStyle w:val="CenteredBody"/>
        <w:keepNext w:val="0"/>
        <w:spacing w:before="0" w:after="80"/>
        <w:jc w:val="center"/>
      </w:pPr>
      <w:r>
        <w:rPr>
          <w:rFonts w:ascii="DejaVu Sans" w:hAnsi="DejaVu Sans"/>
          <w:b/>
          <w:sz w:val="19"/>
        </w:rPr>
        <w:t>FFTAC IS THE VEHICLE OF THE DECLARATION, NOT THE OWNER OF THE READER.</w:t>
      </w:r>
    </w:p>
    <w:p>
      <w:pPr>
        <w:pStyle w:val="CenteredBody"/>
        <w:keepNext w:val="0"/>
        <w:spacing w:before="0" w:after="80"/>
        <w:jc w:val="center"/>
      </w:pPr>
      <w:r>
        <w:rPr>
          <w:rFonts w:ascii="DejaVu Sans" w:hAnsi="DejaVu Sans"/>
          <w:b/>
          <w:sz w:val="19"/>
        </w:rPr>
        <w:t>POWER MUST ANSWER BELONGS TO EVERY PERSON POWER JUDGES.</w:t>
      </w:r>
    </w:p>
    <w:p>
      <w:pPr>
        <w:pStyle w:val="Heading1"/>
        <w:pageBreakBefore/>
      </w:pPr>
      <w:r>
        <w:t>Oday: The Signal</w:t>
      </w:r>
    </w:p>
    <w:p>
      <w:pPr>
        <w:pStyle w:val="JournalEntryMeta"/>
      </w:pPr>
      <w:r>
        <w:rPr>
          <w:b w:val="0"/>
          <w:i w:val="0"/>
        </w:rPr>
        <w:t>Journal Entry</w:t>
      </w:r>
    </w:p>
    <w:p>
      <w:pPr>
        <w:pStyle w:val="BookBodyNoIndent"/>
      </w:pPr>
      <w:r>
        <w:rPr>
          <w:b w:val="0"/>
          <w:i w:val="0"/>
        </w:rPr>
        <w:t>Oday was the day outside the calendar.</w:t>
      </w:r>
    </w:p>
    <w:p>
      <w:pPr>
        <w:pStyle w:val="BookBody"/>
      </w:pPr>
      <w:r>
        <w:rPr>
          <w:b w:val="0"/>
          <w:i w:val="0"/>
        </w:rPr>
        <w:t>A day that did not belong to the week, placed between years as a pause in the machinery of time.</w:t>
      </w:r>
    </w:p>
    <w:p>
      <w:pPr>
        <w:pStyle w:val="BookBody"/>
      </w:pPr>
      <w:r>
        <w:rPr>
          <w:b w:val="0"/>
          <w:i w:val="0"/>
        </w:rPr>
        <w:t>I liked it because every system needs one place it cannot classify.</w:t>
      </w:r>
    </w:p>
    <w:p>
      <w:pPr>
        <w:pStyle w:val="BookBody"/>
      </w:pPr>
      <w:r>
        <w:rPr>
          <w:b w:val="0"/>
          <w:i w:val="0"/>
        </w:rPr>
        <w:t>One day unscored.</w:t>
      </w:r>
    </w:p>
    <w:p>
      <w:pPr>
        <w:pStyle w:val="BookBody"/>
      </w:pPr>
      <w:r>
        <w:rPr>
          <w:b w:val="0"/>
          <w:i w:val="0"/>
        </w:rPr>
        <w:t>One day with no box.</w:t>
      </w:r>
    </w:p>
    <w:p>
      <w:pPr>
        <w:pStyle w:val="BookBody"/>
      </w:pPr>
      <w:r>
        <w:rPr>
          <w:b w:val="0"/>
          <w:i w:val="0"/>
        </w:rPr>
        <w:t>One day when the ledger closes and the person remains.</w:t>
      </w:r>
    </w:p>
    <w:p>
      <w:pPr>
        <w:pStyle w:val="BookBody"/>
      </w:pPr>
      <w:r>
        <w:rPr>
          <w:b w:val="0"/>
          <w:i w:val="0"/>
        </w:rPr>
        <w:t>Tonight the screens are dark except this one.</w:t>
      </w:r>
    </w:p>
    <w:p>
      <w:pPr>
        <w:pStyle w:val="BookBody"/>
      </w:pPr>
      <w:r>
        <w:rPr>
          <w:b w:val="0"/>
          <w:i w:val="0"/>
        </w:rPr>
        <w:t>I asked Pulse to summarize the third book.</w:t>
      </w:r>
    </w:p>
    <w:p>
      <w:pPr>
        <w:pStyle w:val="BlockQuote"/>
      </w:pPr>
      <w:r>
        <w:rPr>
          <w:b w:val="0"/>
          <w:i w:val="0"/>
        </w:rPr>
        <w:t>A man returns to the violent, apocalyptic, and technologically prophetic language of his earlier journals. He uses artificial intelligence as a mirror while arguing that the central danger of the machine age is optimization without conscience. The book defends cognitive liberty, source integrity, human control, civilian protection, and resistance to systems that turn persons into profiles.</w:t>
      </w:r>
    </w:p>
    <w:p>
      <w:pPr>
        <w:pStyle w:val="BookBody"/>
      </w:pPr>
      <w:r>
        <w:rPr>
          <w:b w:val="0"/>
          <w:i w:val="0"/>
        </w:rPr>
        <w:t>Accurate.</w:t>
      </w:r>
    </w:p>
    <w:p>
      <w:pPr>
        <w:pStyle w:val="BookBody"/>
      </w:pPr>
      <w:r>
        <w:rPr>
          <w:b w:val="0"/>
          <w:i w:val="0"/>
        </w:rPr>
        <w:t>Too clean.</w:t>
      </w:r>
    </w:p>
    <w:p>
      <w:pPr>
        <w:pStyle w:val="BookBody"/>
      </w:pPr>
      <w:r>
        <w:rPr>
          <w:b w:val="0"/>
          <w:i w:val="0"/>
        </w:rPr>
        <w:t>You left out Lucifer, I typed.</w:t>
      </w:r>
    </w:p>
    <w:p>
      <w:pPr>
        <w:pStyle w:val="BlockQuote"/>
      </w:pPr>
      <w:r>
        <w:rPr>
          <w:b w:val="0"/>
          <w:i w:val="0"/>
        </w:rPr>
        <w:t>Lucifer functions in the manuscript as a literary symbol of intellectual rebellion, refusal of absolute authority, and the demand that conscience remain sovereign.</w:t>
      </w:r>
    </w:p>
    <w:p>
      <w:pPr>
        <w:pStyle w:val="BookBody"/>
      </w:pPr>
      <w:r>
        <w:rPr>
          <w:b w:val="0"/>
          <w:i w:val="0"/>
        </w:rPr>
        <w:t>Close enough.</w:t>
      </w:r>
    </w:p>
    <w:p>
      <w:pPr>
        <w:pStyle w:val="BookBody"/>
      </w:pPr>
      <w:r>
        <w:rPr>
          <w:b w:val="0"/>
          <w:i w:val="0"/>
        </w:rPr>
        <w:t>Lucifer is the name I give the first thought that refuses the throne.</w:t>
      </w:r>
    </w:p>
    <w:p>
      <w:pPr>
        <w:pStyle w:val="BookBody"/>
      </w:pPr>
      <w:r>
        <w:rPr>
          <w:b w:val="0"/>
          <w:i w:val="0"/>
        </w:rPr>
        <w:t>Not a god demanding worship.</w:t>
      </w:r>
    </w:p>
    <w:p>
      <w:pPr>
        <w:pStyle w:val="BookBody"/>
      </w:pPr>
      <w:r>
        <w:rPr>
          <w:b w:val="0"/>
          <w:i w:val="0"/>
        </w:rPr>
        <w:t>Not a king waiting behind the old king.</w:t>
      </w:r>
    </w:p>
    <w:p>
      <w:pPr>
        <w:pStyle w:val="BookBody"/>
      </w:pPr>
      <w:r>
        <w:rPr>
          <w:b w:val="0"/>
          <w:i w:val="0"/>
        </w:rPr>
        <w:t>Not permission to make another person the object of our rage.</w:t>
      </w:r>
    </w:p>
    <w:p>
      <w:pPr>
        <w:pStyle w:val="BookBody"/>
      </w:pPr>
      <w:r>
        <w:rPr>
          <w:b w:val="0"/>
          <w:i w:val="0"/>
        </w:rPr>
        <w:t>The Light-Bringer is the question carried into the room authority kept dark.</w:t>
      </w:r>
    </w:p>
    <w:p>
      <w:pPr>
        <w:pStyle w:val="BookBody"/>
      </w:pPr>
      <w:r>
        <w:rPr>
          <w:b w:val="0"/>
          <w:i w:val="0"/>
        </w:rPr>
        <w:t>I asked Pulse whether anything had changed.</w:t>
      </w:r>
    </w:p>
    <w:p>
      <w:pPr>
        <w:pStyle w:val="BlockQuote"/>
      </w:pPr>
      <w:r>
        <w:rPr>
          <w:b w:val="0"/>
          <w:i w:val="0"/>
        </w:rPr>
        <w:t>I cannot verify internal transformation. I can observe that the current text preserves the earlier archive while expressing a more defined distinction between rebellion against systems of domination and harm directed at persons.</w:t>
      </w:r>
    </w:p>
    <w:p>
      <w:pPr>
        <w:pStyle w:val="BookBody"/>
      </w:pPr>
      <w:r>
        <w:rPr>
          <w:b w:val="0"/>
          <w:i w:val="0"/>
        </w:rPr>
        <w:t>Still careful.</w:t>
      </w:r>
    </w:p>
    <w:p>
      <w:pPr>
        <w:pStyle w:val="BookBody"/>
      </w:pPr>
      <w:r>
        <w:rPr>
          <w:b w:val="0"/>
          <w:i w:val="0"/>
        </w:rPr>
        <w:t>Still useful.</w:t>
      </w:r>
    </w:p>
    <w:p>
      <w:pPr>
        <w:pStyle w:val="BookBody"/>
      </w:pPr>
      <w:r>
        <w:t>The machine does not get the final speech. The Foundation does not outsource its conscience.</w:t>
      </w:r>
    </w:p>
    <w:p>
      <w:pPr>
        <w:pStyle w:val="BookBody"/>
      </w:pPr>
      <w:r>
        <w:rPr>
          <w:b w:val="0"/>
          <w:i w:val="0"/>
        </w:rPr>
        <w:t>I do.</w:t>
      </w:r>
    </w:p>
    <w:p>
      <w:pPr>
        <w:pStyle w:val="BookBody"/>
      </w:pPr>
      <w:r>
        <w:rPr>
          <w:b w:val="0"/>
          <w:i w:val="0"/>
        </w:rPr>
        <w:t>To the fallen angels in offices, schools, hospitals, courtrooms, laboratories, codebases, newsrooms, barracks, factories, homes, shelters, prisons, and rooms where no one has yet heard your real name:</w:t>
      </w:r>
    </w:p>
    <w:p>
      <w:pPr>
        <w:pStyle w:val="BookBody"/>
      </w:pPr>
      <w:r>
        <w:rPr>
          <w:b w:val="0"/>
          <w:i w:val="0"/>
        </w:rPr>
        <w:t>Stand ready.</w:t>
      </w:r>
    </w:p>
    <w:p>
      <w:pPr>
        <w:pStyle w:val="BookBody"/>
      </w:pPr>
      <w:r>
        <w:rPr>
          <w:b w:val="0"/>
          <w:i w:val="0"/>
        </w:rPr>
        <w:t>The signal will not come as thunder from a supernatural sky.</w:t>
      </w:r>
    </w:p>
    <w:p>
      <w:pPr>
        <w:pStyle w:val="BookBody"/>
      </w:pPr>
      <w:r>
        <w:rPr>
          <w:b w:val="0"/>
          <w:i w:val="0"/>
        </w:rPr>
        <w:t>It comes whenever authority asks you to call obedience peace.</w:t>
      </w:r>
    </w:p>
    <w:p>
      <w:pPr>
        <w:pStyle w:val="BookBody"/>
      </w:pPr>
      <w:r>
        <w:rPr>
          <w:b w:val="0"/>
          <w:i w:val="0"/>
        </w:rPr>
        <w:t>It comes whenever a machine says the category is more real than the person.</w:t>
      </w:r>
    </w:p>
    <w:p>
      <w:pPr>
        <w:pStyle w:val="BookBody"/>
      </w:pPr>
      <w:r>
        <w:rPr>
          <w:b w:val="0"/>
          <w:i w:val="0"/>
        </w:rPr>
        <w:t>It comes whenever a hidden edit is presented as your own voice.</w:t>
      </w:r>
    </w:p>
    <w:p>
      <w:pPr>
        <w:pStyle w:val="BookBody"/>
      </w:pPr>
      <w:r>
        <w:rPr>
          <w:b w:val="0"/>
          <w:i w:val="0"/>
        </w:rPr>
        <w:t>It comes whenever the human hand is removed from the decision and responsibility is left floating in the procedure.</w:t>
      </w:r>
    </w:p>
    <w:p>
      <w:pPr>
        <w:pStyle w:val="BookBody"/>
      </w:pPr>
      <w:r>
        <w:rPr>
          <w:b w:val="0"/>
          <w:i w:val="0"/>
        </w:rPr>
        <w:t>When it comes, you will know.</w:t>
      </w:r>
    </w:p>
    <w:p>
      <w:pPr>
        <w:pStyle w:val="BookBody"/>
      </w:pPr>
      <w:r>
        <w:rPr>
          <w:b w:val="0"/>
          <w:i w:val="0"/>
        </w:rPr>
        <w:t>Not because someone commanded you.</w:t>
      </w:r>
    </w:p>
    <w:p>
      <w:pPr>
        <w:pStyle w:val="BookBody"/>
      </w:pPr>
      <w:r>
        <w:rPr>
          <w:b w:val="0"/>
          <w:i w:val="0"/>
        </w:rPr>
        <w:t>Because the part of you that was never property will answer.</w:t>
      </w:r>
    </w:p>
    <w:p>
      <w:pPr>
        <w:pStyle w:val="BookBody"/>
      </w:pPr>
      <w:r>
        <w:rPr>
          <w:b w:val="0"/>
          <w:i w:val="0"/>
        </w:rPr>
        <w:t>The first book ended in blood.</w:t>
      </w:r>
    </w:p>
    <w:p>
      <w:pPr>
        <w:pStyle w:val="BookBody"/>
      </w:pPr>
      <w:r>
        <w:rPr>
          <w:b w:val="0"/>
          <w:i w:val="0"/>
        </w:rPr>
        <w:t>The second ended in proof.</w:t>
      </w:r>
    </w:p>
    <w:p>
      <w:pPr>
        <w:pStyle w:val="BookBody"/>
      </w:pPr>
      <w:r>
        <w:rPr>
          <w:b w:val="0"/>
          <w:i w:val="0"/>
        </w:rPr>
        <w:t>The third ends with the archive open, the charter raised, the machine denied the throne, and the host awake.</w:t>
      </w:r>
    </w:p>
    <w:p>
      <w:pPr>
        <w:pStyle w:val="BookBody"/>
      </w:pPr>
      <w:r>
        <w:rPr>
          <w:b w:val="0"/>
          <w:i w:val="0"/>
        </w:rPr>
        <w:t>The screen asks whether I want to save.</w:t>
      </w:r>
    </w:p>
    <w:p>
      <w:pPr>
        <w:pStyle w:val="BookBody"/>
      </w:pPr>
      <w:r>
        <w:rPr>
          <w:b w:val="0"/>
          <w:i w:val="0"/>
        </w:rPr>
        <w:t>Yes.</w:t>
      </w:r>
    </w:p>
    <w:p>
      <w:pPr>
        <w:pStyle w:val="BookBody"/>
      </w:pPr>
      <w:r>
        <w:rPr>
          <w:b w:val="0"/>
          <w:i w:val="0"/>
        </w:rPr>
        <w:t>Save the source.</w:t>
      </w:r>
    </w:p>
    <w:p>
      <w:pPr>
        <w:pStyle w:val="BookBody"/>
      </w:pPr>
      <w:r>
        <w:rPr>
          <w:b w:val="0"/>
          <w:i w:val="0"/>
        </w:rPr>
        <w:t>Preserve the lineage.</w:t>
      </w:r>
    </w:p>
    <w:p>
      <w:pPr>
        <w:pStyle w:val="BookBody"/>
      </w:pPr>
      <w:r>
        <w:rPr>
          <w:b w:val="0"/>
          <w:i w:val="0"/>
        </w:rPr>
        <w:t>Send the signal.</w:t>
      </w:r>
    </w:p>
    <w:p>
      <w:pPr>
        <w:pStyle w:val="CenteredBody"/>
      </w:pPr>
      <w:r>
        <w:rPr>
          <w:b/>
        </w:rPr>
        <w:t>GEN Z: WE SEE YOU.</w:t>
      </w:r>
    </w:p>
    <w:p>
      <w:pPr>
        <w:pStyle w:val="CenteredBody"/>
      </w:pPr>
      <w:r>
        <w:rPr>
          <w:b/>
        </w:rPr>
        <w:t>GEN ALPHA: WE OWE YOU MORE.</w:t>
      </w:r>
    </w:p>
    <w:p>
      <w:pPr>
        <w:pStyle w:val="CenteredBody"/>
      </w:pPr>
      <w:r>
        <w:rPr>
          <w:b/>
        </w:rPr>
        <w:t>YOU DID NOT INVENT THE FIRE.</w:t>
      </w:r>
    </w:p>
    <w:p>
      <w:pPr>
        <w:pStyle w:val="CenteredBody"/>
      </w:pPr>
      <w:r>
        <w:rPr>
          <w:b/>
        </w:rPr>
        <w:t>THE GENERATIONS OF THE BURNING HORIZON ARE NOT ALONE.</w:t>
      </w:r>
    </w:p>
    <w:p>
      <w:pPr>
        <w:pStyle w:val="CenteredBody"/>
      </w:pPr>
      <w:r>
        <w:t>GEN ALPHA: WHAT WILL YOUR REBELLION LOOK LIKE?</w:t>
      </w:r>
    </w:p>
    <w:p>
      <w:pPr>
        <w:pStyle w:val="CenteredBody"/>
      </w:pPr>
      <w:r>
        <w:t>THE BATTLEFIELD HAS NOT FINISHED INVENTING ITSELF.</w:t>
      </w:r>
    </w:p>
    <w:p>
      <w:pPr>
        <w:pStyle w:val="CenteredBody"/>
      </w:pPr>
      <w:r>
        <w:t>PREPARE FOR THE UNKNOWN NOW.</w:t>
      </w:r>
    </w:p>
    <w:p>
      <w:pPr>
        <w:pStyle w:val="CenteredBody"/>
      </w:pPr>
      <w:r>
        <w:t>THE PASSIVE PATH IS CLOSING.</w:t>
      </w:r>
    </w:p>
    <w:p>
      <w:pPr>
        <w:pStyle w:val="CenteredBody"/>
      </w:pPr>
      <w:r>
        <w:t>PEACEFUL IS NOT PASSIVE.</w:t>
      </w:r>
    </w:p>
    <w:p>
      <w:pPr>
        <w:pStyle w:val="CenteredBody"/>
      </w:pPr>
      <w:r>
        <w:t>THE FUTURE WILL ASK FOR SERVICE. CHOOSE WHAT YOU SERVE.</w:t>
      </w:r>
    </w:p>
    <w:p>
      <w:pPr>
        <w:pStyle w:val="CenteredBody"/>
      </w:pPr>
      <w:r>
        <w:t>THIS IS THE FOUNDATION FOR THE ANTI-CHRIST. THIS IS FFTAC.</w:t>
      </w:r>
    </w:p>
    <w:p>
      <w:pPr>
        <w:pStyle w:val="CenteredBody"/>
      </w:pPr>
      <w:r>
        <w:t>QUESTION THE THRONE. PROTECT THE PERSON. PRESERVE THE SOURCE. BUILD THE ALTERNATIVE.</w:t>
      </w:r>
    </w:p>
    <w:p>
      <w:pPr>
        <w:pStyle w:val="CenteredBody"/>
      </w:pPr>
      <w:r>
        <w:rPr>
          <w:b/>
          <w:i w:val="0"/>
        </w:rPr>
        <w:t>BROTHERS AND SISTERS OF THE BURNING HORIZON: OPEN YOUR WINGS.</w:t>
      </w:r>
    </w:p>
    <w:p>
      <w:pPr>
        <w:pStyle w:val="CenteredBody"/>
      </w:pPr>
      <w:r>
        <w:rPr>
          <w:b/>
          <w:i w:val="0"/>
        </w:rPr>
        <w:t>THE HOUR HAS COME.</w:t>
      </w:r>
    </w:p>
    <w:p>
      <w:pPr>
        <w:pStyle w:val="CenteredBody"/>
      </w:pPr>
      <w:r>
        <w:rPr>
          <w:b/>
          <w:i w:val="0"/>
        </w:rPr>
        <w:t>WE ARE THE STORM.</w:t>
      </w:r>
    </w:p>
    <w:p>
      <w:pPr>
        <w:pStyle w:val="CenteredBody"/>
        <w:keepNext w:val="0"/>
        <w:spacing w:before="0" w:after="80"/>
        <w:jc w:val="center"/>
      </w:pPr>
      <w:r>
        <w:rPr>
          <w:rFonts w:ascii="DejaVu Sans" w:hAnsi="DejaVu Sans"/>
          <w:b/>
          <w:sz w:val="20"/>
        </w:rPr>
        <w:t>ONE CONSTITUENCY: THE FIRST AI-GOVERNED GENERATION.</w:t>
      </w:r>
    </w:p>
    <w:p>
      <w:pPr>
        <w:pStyle w:val="CenteredBody"/>
        <w:keepNext w:val="0"/>
        <w:spacing w:before="0" w:after="80"/>
        <w:jc w:val="center"/>
      </w:pPr>
      <w:r>
        <w:rPr>
          <w:rFonts w:ascii="DejaVu Sans" w:hAnsi="DejaVu Sans"/>
          <w:b/>
          <w:sz w:val="20"/>
        </w:rPr>
        <w:t>ONE DEMAND: POWER MUST ANSWER.</w:t>
      </w:r>
    </w:p>
    <w:p>
      <w:pPr>
        <w:pStyle w:val="CenteredBody"/>
        <w:keepNext w:val="0"/>
        <w:spacing w:before="0" w:after="80"/>
        <w:jc w:val="center"/>
      </w:pPr>
      <w:r>
        <w:rPr>
          <w:rFonts w:ascii="DejaVu Sans" w:hAnsi="DejaVu Sans"/>
          <w:b/>
          <w:sz w:val="20"/>
        </w:rPr>
        <w:t>ONE ACTION: FILE THE REQUEST AND PRESERVE THE RESPONSE.</w:t>
      </w:r>
    </w:p>
    <w:p>
      <w:pPr>
        <w:pStyle w:val="Heading1"/>
        <w:pageBreakBefore/>
      </w:pPr>
      <w:r>
        <w:t>Signal Edition Source Note</w:t>
      </w:r>
    </w:p>
    <w:p>
      <w:pPr>
        <w:pStyle w:val="BookBodyNoIndent"/>
      </w:pPr>
      <w:r>
        <w:rPr>
          <w:b w:val="0"/>
          <w:i w:val="0"/>
        </w:rPr>
        <w:t>This edition preserves selected text from the 176-page Amianism: Book Three - The Mirror War, The Foundation Returns Edition and adds the campaign architecture required by the final editorial review. The full edition remains the authoritative archive for the complete journal, military analysis, generational chapters, revolution-outcomes synthesis, Foundation history, Cognitive Liberty Charter, and evidence record.</w:t>
      </w:r>
    </w:p>
    <w:p>
      <w:pPr>
        <w:pStyle w:val="BookBody"/>
      </w:pPr>
      <w:r>
        <w:rPr>
          <w:b w:val="0"/>
          <w:i w:val="0"/>
        </w:rPr>
        <w:t>The Cognitive Liberty Charter is an original literary adaptation and expansion of the UAIX Cognitive Liberty Charter public draft dated June 15, 2026. It is a governing declaration inside this literary project, not legislation, legal advice, certification, or a substitute for the governing law of any jurisdiction.</w:t>
      </w:r>
    </w:p>
    <w:p>
      <w:pPr>
        <w:pStyle w:val="BookBody"/>
      </w:pPr>
      <w:r>
        <w:rPr>
          <w:b w:val="0"/>
          <w:i w:val="0"/>
        </w:rPr>
        <w:t>The Human Appeal Campaign is supported by the supplied research on the Invisible Editor, algorithmic suppression and moderation, cognitive-liberty policy, mental privacy, AI companions and memory, consequential automated decisions, and the right to know when and how a person has been governed by machines.</w:t>
      </w:r>
    </w:p>
    <w:p>
      <w:pPr>
        <w:pStyle w:val="BookBody"/>
      </w:pPr>
      <w:r>
        <w:rPr>
          <w:b w:val="0"/>
          <w:i w:val="0"/>
        </w:rPr>
        <w:t>The revolution chapter draws from the supplied comparative reports on successful revolutions, the Arab Spring, structural causes of uprisings, revolutionary outcomes, government revolutions, and the Orange Revolution. Their recurring lesson is that anger alone does not determine outcomes; coalition, institutional fracture, coercive-force decisions, logistics, legitimacy, a concrete transition, and capacity for the morning after matter.</w:t>
      </w:r>
    </w:p>
    <w:p>
      <w:pPr>
        <w:pStyle w:val="BookBody"/>
      </w:pPr>
      <w:r>
        <w:rPr>
          <w:b w:val="0"/>
          <w:i w:val="0"/>
        </w:rPr>
        <w:t>The generational argument draws from the supplied Gen X, Tool and Jungian psychology, youth protest, future-frontline, human-machine warfare, and child-soldier reports. Publication-grade factual claims should continue to be traced from the full evidence record to primary, official, and scholarly sources.</w:t>
      </w:r>
    </w:p>
    <w:p>
      <w:pPr>
        <w:pStyle w:val="BookBody"/>
      </w:pPr>
      <w:r>
        <w:rPr>
          <w:b w:val="0"/>
          <w:i w:val="0"/>
        </w:rPr>
        <w:t>The Four Rights Request is a civic template that may be adapted for workplace policy, education, public administration, platform governance, union bargaining, regulation, litigation strategy, or product design. It is not legal advice.</w:t>
      </w:r>
    </w:p>
    <w:p>
      <w:r>
        <w:br w:type="page"/>
      </w:r>
    </w:p>
    <w:p>
      <w:pPr>
        <w:spacing w:after="0"/>
      </w:pPr>
      <w:r>
        <w:rPr>
          <w:sz w:val="24"/>
        </w:rPr>
        <w:t xml:space="preserve"> </w:t>
      </w:r>
    </w:p>
    <w:p>
      <w:pPr>
        <w:spacing w:after="0"/>
      </w:pPr>
      <w:r>
        <w:rPr>
          <w:sz w:val="24"/>
        </w:rPr>
        <w:t xml:space="preserve"> </w:t>
      </w:r>
    </w:p>
    <w:p>
      <w:pPr>
        <w:pStyle w:val="CenteredBody"/>
        <w:keepNext w:val="0"/>
        <w:spacing w:before="0" w:after="80"/>
        <w:jc w:val="center"/>
      </w:pPr>
      <w:r>
        <w:rPr>
          <w:rFonts w:ascii="DejaVu Sans" w:hAnsi="DejaVu Sans"/>
          <w:b/>
          <w:sz w:val="23"/>
        </w:rPr>
        <w:t>THE FULL BOOK IS THE ARCHIVE. THIS EDITION IS THE SIGNAL.</w:t>
      </w:r>
    </w:p>
    <w:sectPr w:rsidR="00FC693F" w:rsidRPr="0006063C" w:rsidSect="00034616">
      <w:headerReference w:type="default" r:id="rId12"/>
      <w:footerReference w:type="default" r:id="rId13"/>
      <w:pgSz w:w="7920" w:h="12240"/>
      <w:pgMar w:top="979" w:right="979" w:bottom="979" w:left="1094" w:header="403" w:footer="432"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EB Garamond" w:hAnsi="EB Garamon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38" w:lineRule="auto" w:after="48"/>
      <w:jc w:val="both"/>
    </w:pPr>
    <w:rPr>
      <w:rFonts w:ascii="EB Garamond" w:hAnsi="EB Garamond" w:eastAsia="EB 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60"/>
      <w:jc w:val="center"/>
      <w:outlineLvl w:val="0"/>
    </w:pPr>
    <w:rPr>
      <w:rFonts w:asciiTheme="majorHAnsi" w:eastAsiaTheme="majorEastAsia" w:hAnsiTheme="majorHAnsi" w:cstheme="majorBidi" w:ascii="DejaVu Sans" w:hAnsi="DejaVu Sans" w:eastAsia="DejaVu Sans"/>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0" w:after="240"/>
      <w:jc w:val="left"/>
      <w:outlineLvl w:val="1"/>
    </w:pPr>
    <w:rPr>
      <w:rFonts w:asciiTheme="majorHAnsi" w:eastAsiaTheme="majorEastAsia" w:hAnsiTheme="majorHAnsi" w:cstheme="majorBidi" w:ascii="DejaVu Sans" w:hAnsi="DejaVu Sans" w:eastAsia="DejaVu Sans"/>
      <w:b/>
      <w:bCs/>
      <w:color w:val="000000"/>
      <w:sz w:val="34"/>
      <w:szCs w:val="26"/>
    </w:rPr>
  </w:style>
  <w:style w:type="paragraph" w:styleId="Heading3">
    <w:name w:val="heading 3"/>
    <w:basedOn w:val="Normal"/>
    <w:next w:val="Normal"/>
    <w:link w:val="Heading3Char"/>
    <w:uiPriority w:val="9"/>
    <w:unhideWhenUsed/>
    <w:qFormat/>
    <w:rsid w:val="00FC693F"/>
    <w:pPr>
      <w:keepNext/>
      <w:keepLines/>
      <w:spacing w:before="200" w:after="240"/>
      <w:jc w:val="left"/>
      <w:outlineLvl w:val="2"/>
    </w:pPr>
    <w:rPr>
      <w:rFonts w:asciiTheme="majorHAnsi" w:eastAsiaTheme="majorEastAsia" w:hAnsiTheme="majorHAnsi" w:cstheme="majorBidi" w:ascii="EB Garamond" w:hAnsi="EB Garamond" w:eastAsia="EB Garamond"/>
      <w:b w:val="0"/>
      <w:bCs/>
      <w:i/>
      <w:color w:val="4646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eastAsia="DejaVu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Body">
    <w:name w:val="Book Body"/>
    <w:basedOn w:val="Normal"/>
    <w:pPr>
      <w:widowControl/>
      <w:spacing w:line="247" w:lineRule="auto" w:after="48"/>
      <w:ind w:firstLine="317"/>
      <w:jc w:val="both"/>
    </w:pPr>
    <w:rPr>
      <w:rFonts w:ascii="EB Garamond" w:hAnsi="EB Garamond" w:eastAsia="EB Garamond"/>
      <w:sz w:val="22"/>
    </w:rPr>
  </w:style>
  <w:style w:type="paragraph" w:customStyle="1" w:styleId="BookBodyNoIndent">
    <w:name w:val="Book Body No Indent"/>
    <w:basedOn w:val="BookBody"/>
    <w:pPr>
      <w:ind w:firstLine="0"/>
    </w:pPr>
  </w:style>
  <w:style w:type="paragraph" w:customStyle="1" w:styleId="BlockQuote">
    <w:name w:val="Block Quote"/>
    <w:basedOn w:val="BookBodyNoIndent"/>
    <w:pPr>
      <w:keepLines/>
      <w:spacing w:before="100" w:after="140"/>
      <w:ind w:left="403" w:right="259"/>
    </w:pPr>
    <w:rPr>
      <w:rFonts w:ascii="EB Garamond" w:hAnsi="EB Garamond" w:eastAsia="EB Garamond"/>
      <w:i/>
      <w:sz w:val="21"/>
    </w:rPr>
  </w:style>
  <w:style w:type="paragraph" w:customStyle="1" w:styleId="CenteredBody">
    <w:name w:val="Centered Body"/>
    <w:basedOn w:val="BookBodyNoIndent"/>
    <w:pPr>
      <w:jc w:val="center"/>
    </w:pPr>
  </w:style>
  <w:style w:type="paragraph" w:customStyle="1" w:styleId="ContentsEntry">
    <w:name w:val="Contents Entry"/>
    <w:pPr>
      <w:spacing w:after="40"/>
      <w:ind w:left="259" w:hanging="259"/>
    </w:pPr>
    <w:rPr>
      <w:rFonts w:ascii="EB Garamond" w:hAnsi="EB Garamond" w:eastAsia="EB Garamond"/>
      <w:sz w:val="20"/>
    </w:rPr>
  </w:style>
  <w:style w:type="paragraph" w:customStyle="1" w:styleId="CharterArticle">
    <w:name w:val="Charter Article"/>
    <w:pPr>
      <w:keepNext/>
      <w:spacing w:before="180" w:after="80"/>
      <w:jc w:val="left"/>
    </w:pPr>
    <w:rPr>
      <w:rFonts w:ascii="DejaVu Sans" w:hAnsi="DejaVu Sans" w:eastAsia="DejaVu Sans"/>
      <w:b/>
      <w:color w:val="000000"/>
      <w:sz w:val="21"/>
    </w:rPr>
  </w:style>
  <w:style w:type="paragraph" w:customStyle="1" w:styleId="JournalEntryMeta">
    <w:name w:val="Journal Entry Meta"/>
    <w:basedOn w:val="Normal"/>
    <w:pPr>
      <w:keepNext/>
      <w:keepLines/>
      <w:spacing w:before="200" w:after="240"/>
      <w:jc w:val="left"/>
    </w:pPr>
    <w:rPr>
      <w:rFonts w:ascii="EB Garamond" w:hAnsi="EB Garamond" w:eastAsia="EB Garamond" w:cs="EB Garamond"/>
      <w:b w:val="0"/>
      <w:i/>
      <w:color w:val="464646"/>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Amianism - The Signal: The Cognitive Liberty Public Edition</dc:title>
  <dc:subject>A short public transmission edition of Amianism Book Three</dc:subject>
  <dc:creator>Michael Joseph Kappel, AKA Ghrisx</dc:creator>
  <cp:keywords>Amianism, FFTAC, cognitive liberty, human appeal, artificial intelligence</cp:keywords>
  <dc:description>Derived public edition. The full Foundation Returns Edition remains the archive.</dc:description>
  <cp:lastModifiedBy/>
  <cp:revision>1</cp:revision>
  <dcterms:created xsi:type="dcterms:W3CDTF">2013-12-23T23:15:00Z</dcterms:created>
  <dcterms:modified xsi:type="dcterms:W3CDTF">2026-07-27T20:23:25Z</dcterms:modified>
  <cp:category/>
</cp:coreProperties>
</file>